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rPr>
          <w:rStyle w:val="None A"/>
          <w:sz w:val="10"/>
          <w:szCs w:val="10"/>
        </w:rPr>
      </w:pPr>
      <w:r>
        <w:rPr>
          <w:rStyle w:val="None A"/>
          <w:sz w:val="10"/>
          <w:szCs w:val="10"/>
        </w:rPr>
        <mc:AlternateContent>
          <mc:Choice Requires="wps">
            <w:drawing>
              <wp:anchor distT="152400" distB="152400" distL="152400" distR="152400" simplePos="0" relativeHeight="251660288" behindDoc="0" locked="0" layoutInCell="1" allowOverlap="1">
                <wp:simplePos x="0" y="0"/>
                <wp:positionH relativeFrom="page">
                  <wp:posOffset>914715</wp:posOffset>
                </wp:positionH>
                <wp:positionV relativeFrom="page">
                  <wp:posOffset>1561977</wp:posOffset>
                </wp:positionV>
                <wp:extent cx="5971543" cy="0"/>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5971543" cy="0"/>
                        </a:xfrm>
                        <a:prstGeom prst="line">
                          <a:avLst/>
                        </a:prstGeom>
                        <a:noFill/>
                        <a:ln w="9525" cap="flat">
                          <a:solidFill>
                            <a:srgbClr val="000000"/>
                          </a:solidFill>
                          <a:prstDash val="solid"/>
                          <a:round/>
                        </a:ln>
                        <a:effectLst/>
                      </wps:spPr>
                      <wps:bodyPr/>
                    </wps:wsp>
                  </a:graphicData>
                </a:graphic>
              </wp:anchor>
            </w:drawing>
          </mc:Choice>
          <mc:Fallback>
            <w:pict>
              <v:line id="_x0000_s1026" style="visibility:visible;position:absolute;margin-left:72.0pt;margin-top:123.0pt;width:470.2pt;height:0.0pt;z-index:251660288;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page" anchory="page"/>
              </v:line>
            </w:pict>
          </mc:Fallback>
        </mc:AlternateContent>
      </w:r>
      <w:r>
        <w:rPr>
          <w:rStyle w:val="None A"/>
          <w:sz w:val="10"/>
          <w:szCs w:val="10"/>
        </w:rPr>
        <w:drawing>
          <wp:anchor distT="152400" distB="152400" distL="152400" distR="152400" simplePos="0" relativeHeight="251659264" behindDoc="0" locked="0" layoutInCell="1" allowOverlap="1">
            <wp:simplePos x="0" y="0"/>
            <wp:positionH relativeFrom="page">
              <wp:posOffset>902017</wp:posOffset>
            </wp:positionH>
            <wp:positionV relativeFrom="page">
              <wp:posOffset>712834</wp:posOffset>
            </wp:positionV>
            <wp:extent cx="606861" cy="866607"/>
            <wp:effectExtent l="0" t="0" r="0" b="0"/>
            <wp:wrapThrough wrapText="bothSides" distL="152400" distR="152400">
              <wp:wrapPolygon edited="1">
                <wp:start x="-28" y="-39"/>
                <wp:lineTo x="-36" y="-35"/>
                <wp:lineTo x="-42" y="-29"/>
                <wp:lineTo x="-42" y="-19"/>
                <wp:lineTo x="-50" y="-15"/>
                <wp:lineTo x="-56" y="-10"/>
                <wp:lineTo x="-56" y="0"/>
                <wp:lineTo x="-56" y="21605"/>
                <wp:lineTo x="-56" y="21614"/>
                <wp:lineTo x="-50" y="21620"/>
                <wp:lineTo x="-42" y="21624"/>
                <wp:lineTo x="-36" y="21630"/>
                <wp:lineTo x="-28" y="21634"/>
                <wp:lineTo x="-14" y="21634"/>
                <wp:lineTo x="-7" y="21640"/>
                <wp:lineTo x="0" y="21644"/>
                <wp:lineTo x="21599" y="21644"/>
                <wp:lineTo x="21607" y="21640"/>
                <wp:lineTo x="21613" y="21634"/>
                <wp:lineTo x="21627" y="21634"/>
                <wp:lineTo x="21635" y="21630"/>
                <wp:lineTo x="21641" y="21624"/>
                <wp:lineTo x="21649" y="21620"/>
                <wp:lineTo x="21656" y="21614"/>
                <wp:lineTo x="21656" y="21605"/>
                <wp:lineTo x="21656" y="0"/>
                <wp:lineTo x="21656" y="-10"/>
                <wp:lineTo x="21656" y="-19"/>
                <wp:lineTo x="21649" y="-25"/>
                <wp:lineTo x="21641" y="-29"/>
                <wp:lineTo x="21635" y="-35"/>
                <wp:lineTo x="21627" y="-39"/>
                <wp:lineTo x="21613" y="-39"/>
                <wp:lineTo x="21599" y="-39"/>
                <wp:lineTo x="0" y="-39"/>
                <wp:lineTo x="-14" y="-39"/>
                <wp:lineTo x="-28" y="-39"/>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a:picLocks noChangeAspect="1"/>
                    </pic:cNvPicPr>
                  </pic:nvPicPr>
                  <pic:blipFill>
                    <a:blip r:embed="rId4">
                      <a:extLst/>
                    </a:blip>
                    <a:stretch>
                      <a:fillRect/>
                    </a:stretch>
                  </pic:blipFill>
                  <pic:spPr>
                    <a:xfrm>
                      <a:off x="0" y="0"/>
                      <a:ext cx="606861" cy="866607"/>
                    </a:xfrm>
                    <a:prstGeom prst="rect">
                      <a:avLst/>
                    </a:prstGeom>
                    <a:ln w="3175" cap="flat">
                      <a:solidFill>
                        <a:srgbClr val="000000"/>
                      </a:solidFill>
                      <a:prstDash val="solid"/>
                      <a:round/>
                    </a:ln>
                    <a:effectLst/>
                  </pic:spPr>
                </pic:pic>
              </a:graphicData>
            </a:graphic>
          </wp:anchor>
        </w:drawing>
      </w:r>
      <w:r>
        <w:rPr>
          <w:rStyle w:val="None A"/>
          <w:sz w:val="10"/>
          <w:szCs w:val="10"/>
        </w:rPr>
        <mc:AlternateContent>
          <mc:Choice Requires="wps">
            <w:drawing>
              <wp:anchor distT="152400" distB="152400" distL="152400" distR="152400" simplePos="0" relativeHeight="251661312" behindDoc="0" locked="0" layoutInCell="1" allowOverlap="1">
                <wp:simplePos x="0" y="0"/>
                <wp:positionH relativeFrom="page">
                  <wp:posOffset>914716</wp:posOffset>
                </wp:positionH>
                <wp:positionV relativeFrom="page">
                  <wp:posOffset>682671</wp:posOffset>
                </wp:positionV>
                <wp:extent cx="5971542" cy="0"/>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wps:spPr>
                        <a:xfrm>
                          <a:off x="0" y="0"/>
                          <a:ext cx="5971542" cy="0"/>
                        </a:xfrm>
                        <a:prstGeom prst="line">
                          <a:avLst/>
                        </a:prstGeom>
                        <a:noFill/>
                        <a:ln w="9525" cap="flat">
                          <a:solidFill>
                            <a:srgbClr val="000000"/>
                          </a:solidFill>
                          <a:prstDash val="solid"/>
                          <a:round/>
                        </a:ln>
                        <a:effectLst/>
                      </wps:spPr>
                      <wps:bodyPr/>
                    </wps:wsp>
                  </a:graphicData>
                </a:graphic>
              </wp:anchor>
            </w:drawing>
          </mc:Choice>
          <mc:Fallback>
            <w:pict>
              <v:line id="_x0000_s1027" style="visibility:visible;position:absolute;margin-left:72.0pt;margin-top:53.8pt;width:470.2pt;height:0.0pt;z-index:251661312;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8pt" dashstyle="solid" endcap="flat" joinstyle="round" linestyle="single" startarrow="none" startarrowwidth="medium" startarrowlength="medium" endarrow="none" endarrowwidth="medium" endarrowlength="medium"/>
                <w10:wrap type="topAndBottom" side="bothSides" anchorx="page" anchory="page"/>
              </v:line>
            </w:pict>
          </mc:Fallback>
        </mc:AlternateContent>
      </w:r>
    </w:p>
    <w:p>
      <w:pPr>
        <w:pStyle w:val="Body"/>
        <w:jc w:val="center"/>
        <w:rPr>
          <w:rStyle w:val="None A"/>
          <w:b w:val="1"/>
          <w:bCs w:val="1"/>
          <w:caps w:val="0"/>
          <w:smallCaps w:val="0"/>
          <w:sz w:val="32"/>
          <w:szCs w:val="32"/>
        </w:rPr>
      </w:pPr>
      <w:r>
        <w:rPr>
          <w:rStyle w:val="None A"/>
          <w:b w:val="1"/>
          <w:bCs w:val="1"/>
          <w:caps w:val="0"/>
          <w:smallCaps w:val="0"/>
          <w:sz w:val="32"/>
          <w:szCs w:val="32"/>
          <w:rtl w:val="0"/>
          <w:lang w:val="nl-NL"/>
        </w:rPr>
        <w:t>ASPECTS</w:t>
      </w:r>
      <w:r>
        <w:rPr>
          <w:rStyle w:val="None A"/>
          <w:b w:val="1"/>
          <w:bCs w:val="1"/>
          <w:caps w:val="0"/>
          <w:smallCaps w:val="0"/>
          <w:sz w:val="32"/>
          <w:szCs w:val="32"/>
          <w:rtl w:val="0"/>
          <w:lang w:val="en-US"/>
        </w:rPr>
        <w:t xml:space="preserve"> </w:t>
      </w:r>
      <w:r>
        <w:rPr>
          <w:rStyle w:val="None A"/>
          <w:b w:val="1"/>
          <w:bCs w:val="1"/>
          <w:caps w:val="0"/>
          <w:smallCaps w:val="0"/>
          <w:sz w:val="32"/>
          <w:szCs w:val="32"/>
          <w:rtl w:val="0"/>
          <w:lang w:val="en-US"/>
        </w:rPr>
        <w:t>of</w:t>
      </w:r>
      <w:r>
        <w:rPr>
          <w:rStyle w:val="None A"/>
          <w:b w:val="1"/>
          <w:bCs w:val="1"/>
          <w:caps w:val="0"/>
          <w:smallCaps w:val="0"/>
          <w:sz w:val="32"/>
          <w:szCs w:val="32"/>
          <w:rtl w:val="0"/>
          <w:lang w:val="en-US"/>
        </w:rPr>
        <w:t xml:space="preserve"> </w:t>
      </w:r>
      <w:r>
        <w:rPr>
          <w:rStyle w:val="None A"/>
          <w:b w:val="1"/>
          <w:bCs w:val="1"/>
          <w:caps w:val="0"/>
          <w:smallCaps w:val="0"/>
          <w:sz w:val="32"/>
          <w:szCs w:val="32"/>
          <w:rtl w:val="0"/>
          <w:lang w:val="de-DE"/>
        </w:rPr>
        <w:t xml:space="preserve">DISASTER RISK REDUCTION </w:t>
      </w:r>
      <w:r>
        <w:rPr>
          <w:rStyle w:val="None A"/>
          <w:b w:val="1"/>
          <w:bCs w:val="1"/>
          <w:caps w:val="0"/>
          <w:smallCaps w:val="0"/>
          <w:sz w:val="32"/>
          <w:szCs w:val="32"/>
          <w:rtl w:val="0"/>
          <w:lang w:val="en-US"/>
        </w:rPr>
        <w:t xml:space="preserve">in </w:t>
      </w:r>
    </w:p>
    <w:p>
      <w:pPr>
        <w:pStyle w:val="Body"/>
        <w:jc w:val="center"/>
        <w:rPr>
          <w:rStyle w:val="None A"/>
          <w:b w:val="1"/>
          <w:bCs w:val="1"/>
          <w:caps w:val="0"/>
          <w:smallCaps w:val="0"/>
          <w:sz w:val="32"/>
          <w:szCs w:val="32"/>
        </w:rPr>
      </w:pPr>
      <w:r>
        <w:rPr>
          <w:rStyle w:val="None A"/>
          <w:b w:val="1"/>
          <w:bCs w:val="1"/>
          <w:caps w:val="0"/>
          <w:smallCaps w:val="0"/>
          <w:sz w:val="32"/>
          <w:szCs w:val="32"/>
          <w:rtl w:val="0"/>
          <w:lang w:val="de-DE"/>
        </w:rPr>
        <w:t>DISASTER-</w:t>
      </w:r>
      <w:r>
        <w:rPr>
          <w:rStyle w:val="None A"/>
          <w:b w:val="1"/>
          <w:bCs w:val="1"/>
          <w:caps w:val="0"/>
          <w:smallCaps w:val="0"/>
          <w:sz w:val="32"/>
          <w:szCs w:val="32"/>
          <w:rtl w:val="0"/>
          <w:lang w:val="en-US"/>
        </w:rPr>
        <w:t>RESILIENCE VILLAGE</w:t>
      </w:r>
      <w:r>
        <w:rPr>
          <w:rStyle w:val="None A"/>
          <w:b w:val="1"/>
          <w:bCs w:val="1"/>
          <w:caps w:val="0"/>
          <w:smallCaps w:val="0"/>
          <w:sz w:val="32"/>
          <w:szCs w:val="32"/>
          <w:rtl w:val="0"/>
        </w:rPr>
        <w:t xml:space="preserve"> </w:t>
      </w:r>
      <w:r>
        <w:rPr>
          <w:rStyle w:val="None A"/>
          <w:b w:val="1"/>
          <w:bCs w:val="1"/>
          <w:caps w:val="0"/>
          <w:smallCaps w:val="0"/>
          <w:sz w:val="32"/>
          <w:szCs w:val="32"/>
          <w:rtl w:val="0"/>
        </w:rPr>
        <w:t>(D</w:t>
      </w:r>
      <w:r>
        <w:rPr>
          <w:rStyle w:val="None A"/>
          <w:b w:val="1"/>
          <w:bCs w:val="1"/>
          <w:caps w:val="0"/>
          <w:smallCaps w:val="0"/>
          <w:sz w:val="32"/>
          <w:szCs w:val="32"/>
          <w:rtl w:val="0"/>
          <w:lang w:val="en-US"/>
        </w:rPr>
        <w:t>RV</w:t>
      </w:r>
      <w:r>
        <w:rPr>
          <w:rStyle w:val="None A"/>
          <w:b w:val="1"/>
          <w:bCs w:val="1"/>
          <w:caps w:val="0"/>
          <w:smallCaps w:val="0"/>
          <w:sz w:val="32"/>
          <w:szCs w:val="32"/>
          <w:rtl w:val="0"/>
        </w:rPr>
        <w:t>)</w:t>
      </w:r>
    </w:p>
    <w:p>
      <w:pPr>
        <w:pStyle w:val="Body A"/>
        <w:jc w:val="center"/>
        <w:rPr>
          <w:b w:val="1"/>
          <w:bCs w:val="1"/>
          <w:sz w:val="32"/>
          <w:szCs w:val="32"/>
        </w:rPr>
      </w:pPr>
    </w:p>
    <w:p>
      <w:pPr>
        <w:pStyle w:val="Body A"/>
        <w:jc w:val="center"/>
        <w:rPr>
          <w:b w:val="1"/>
          <w:bCs w:val="1"/>
        </w:rPr>
      </w:pPr>
    </w:p>
    <w:p>
      <w:pPr>
        <w:pStyle w:val="Body A"/>
        <w:jc w:val="right"/>
        <w:outlineLvl w:val="0"/>
        <w:rPr>
          <w:rStyle w:val="None A"/>
          <w:b w:val="1"/>
          <w:bCs w:val="1"/>
        </w:rPr>
      </w:pPr>
      <w:r>
        <w:rPr>
          <w:rStyle w:val="None A"/>
          <w:b w:val="1"/>
          <w:bCs w:val="1"/>
          <w:rtl w:val="0"/>
          <w:lang w:val="en-US"/>
        </w:rPr>
        <w:t xml:space="preserve">Andi Isni Pujirana </w:t>
      </w:r>
      <w:r>
        <w:rPr>
          <w:rStyle w:val="None A"/>
          <w:b w:val="1"/>
          <w:bCs w:val="1"/>
          <w:color w:val="0000ff"/>
          <w:u w:color="0000ff"/>
          <w:vertAlign w:val="superscript"/>
        </w:rPr>
        <w:footnoteReference w:id="1"/>
      </w:r>
    </w:p>
    <w:p>
      <w:pPr>
        <w:pStyle w:val="Body A"/>
        <w:jc w:val="right"/>
        <w:outlineLvl w:val="0"/>
        <w:rPr>
          <w:rStyle w:val="None A"/>
          <w:b w:val="1"/>
          <w:bCs w:val="1"/>
        </w:rPr>
      </w:pPr>
      <w:r>
        <w:rPr>
          <w:rStyle w:val="None A"/>
          <w:b w:val="1"/>
          <w:bCs w:val="1"/>
          <w:rtl w:val="0"/>
        </w:rPr>
        <w:tab/>
        <w:tab/>
        <w:t>Musdalifa Hanis</w:t>
      </w:r>
      <w:r>
        <w:rPr>
          <w:rStyle w:val="None A"/>
          <w:b w:val="1"/>
          <w:bCs w:val="1"/>
          <w:color w:val="0000ff"/>
          <w:u w:color="0000ff"/>
          <w:vertAlign w:val="superscript"/>
        </w:rPr>
        <w:footnoteReference w:id="2"/>
      </w:r>
    </w:p>
    <w:p>
      <w:pPr>
        <w:pStyle w:val="Body A"/>
        <w:jc w:val="center"/>
        <w:rPr>
          <w:sz w:val="10"/>
          <w:szCs w:val="10"/>
        </w:rPr>
      </w:pPr>
    </w:p>
    <w:tbl>
      <w:tblPr>
        <w:tblW w:w="9356"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02"/>
        <w:gridCol w:w="283"/>
        <w:gridCol w:w="6271"/>
      </w:tblGrid>
      <w:tr>
        <w:tblPrEx>
          <w:shd w:val="clear" w:color="auto" w:fill="ced7e7"/>
        </w:tblPrEx>
        <w:trPr>
          <w:trHeight w:val="315" w:hRule="atLeast"/>
        </w:trPr>
        <w:tc>
          <w:tcPr>
            <w:tcW w:type="dxa" w:w="280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spacing w:before="120" w:after="120"/>
              <w:jc w:val="both"/>
            </w:pPr>
            <w:r>
              <w:rPr>
                <w:rStyle w:val="None A"/>
                <w:b w:val="1"/>
                <w:bCs w:val="1"/>
                <w:i w:val="1"/>
                <w:iCs w:val="1"/>
                <w:rtl w:val="0"/>
                <w:lang w:val="en-US"/>
              </w:rPr>
              <w:t>Article history:</w:t>
            </w:r>
          </w:p>
        </w:tc>
        <w:tc>
          <w:tcPr>
            <w:tcW w:type="dxa" w:w="2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6271"/>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spacing w:before="120"/>
            </w:pPr>
            <w:r>
              <w:rPr>
                <w:rStyle w:val="None A"/>
                <w:b w:val="1"/>
                <w:bCs w:val="1"/>
                <w:rtl w:val="0"/>
                <w:lang w:val="en-US"/>
              </w:rPr>
              <w:t>Abstract</w:t>
            </w:r>
          </w:p>
        </w:tc>
      </w:tr>
      <w:tr>
        <w:tblPrEx>
          <w:shd w:val="clear" w:color="auto" w:fill="ced7e7"/>
        </w:tblPrEx>
        <w:trPr>
          <w:trHeight w:val="1567" w:hRule="atLeast"/>
        </w:trPr>
        <w:tc>
          <w:tcPr>
            <w:tcW w:type="dxa" w:w="2802"/>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jc w:val="both"/>
              <w:rPr>
                <w:rStyle w:val="page number"/>
                <w:lang w:val="en-US"/>
              </w:rPr>
            </w:pPr>
          </w:p>
          <w:p>
            <w:pPr>
              <w:pStyle w:val="Body A"/>
              <w:jc w:val="both"/>
              <w:rPr>
                <w:rStyle w:val="page number"/>
                <w:lang w:val="en-US"/>
              </w:rPr>
            </w:pPr>
          </w:p>
          <w:p>
            <w:pPr>
              <w:pStyle w:val="Body A"/>
              <w:rPr>
                <w:rStyle w:val="None A"/>
              </w:rPr>
            </w:pPr>
            <w:r>
              <w:rPr>
                <w:rStyle w:val="None A"/>
                <w:color w:val="0000cc"/>
                <w:u w:color="0000cc"/>
                <w:rtl w:val="0"/>
                <w:lang w:val="en-US"/>
              </w:rPr>
              <w:t>Submitted</w:t>
            </w:r>
            <w:r>
              <w:rPr>
                <w:rStyle w:val="page number"/>
                <w:rtl w:val="0"/>
                <w:lang w:val="en-US"/>
              </w:rPr>
              <w:t xml:space="preserve">: </w:t>
            </w:r>
            <w:r>
              <w:rPr>
                <w:rStyle w:val="page number"/>
                <w:rtl w:val="0"/>
                <w:lang w:val="en-US"/>
              </w:rPr>
              <w:t>12.012.2021</w:t>
            </w:r>
          </w:p>
          <w:p>
            <w:pPr>
              <w:pStyle w:val="Body A"/>
              <w:rPr>
                <w:rStyle w:val="None A"/>
              </w:rPr>
            </w:pPr>
            <w:r>
              <w:rPr>
                <w:rStyle w:val="None A"/>
                <w:color w:val="0000cc"/>
                <w:u w:color="0000cc"/>
                <w:rtl w:val="0"/>
                <w:lang w:val="en-US"/>
              </w:rPr>
              <w:t>Revised</w:t>
            </w:r>
            <w:r>
              <w:rPr>
                <w:rStyle w:val="page number"/>
                <w:rtl w:val="0"/>
                <w:lang w:val="en-US"/>
              </w:rPr>
              <w:t xml:space="preserve">: </w:t>
            </w:r>
            <w:r>
              <w:rPr>
                <w:rStyle w:val="page number"/>
                <w:rtl w:val="0"/>
                <w:lang w:val="en-US"/>
              </w:rPr>
              <w:t>03.02.2022</w:t>
            </w:r>
          </w:p>
          <w:p>
            <w:pPr>
              <w:pStyle w:val="Body A"/>
            </w:pPr>
            <w:r>
              <w:rPr>
                <w:rStyle w:val="None A"/>
                <w:color w:val="0000cc"/>
                <w:u w:color="0000cc"/>
                <w:rtl w:val="0"/>
                <w:lang w:val="en-US"/>
              </w:rPr>
              <w:t>Accepted</w:t>
            </w:r>
            <w:r>
              <w:rPr>
                <w:rStyle w:val="page number"/>
                <w:rtl w:val="0"/>
                <w:lang w:val="en-US"/>
              </w:rPr>
              <w:t>:</w:t>
            </w:r>
            <w:r>
              <w:rPr>
                <w:rStyle w:val="page number"/>
                <w:rtl w:val="0"/>
                <w:lang w:val="en-US"/>
              </w:rPr>
              <w:t xml:space="preserve"> 29.02.2022</w:t>
            </w:r>
          </w:p>
        </w:tc>
        <w:tc>
          <w:tcPr>
            <w:tcW w:type="dxa" w:w="283"/>
            <w:vMerge w:val="restart"/>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6271"/>
            <w:vMerge w:val="restart"/>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jc w:val="both"/>
              <w:rPr>
                <w:rStyle w:val="page number"/>
                <w:lang w:val="en-US"/>
              </w:rPr>
            </w:pPr>
          </w:p>
          <w:p>
            <w:pPr>
              <w:pStyle w:val="Body"/>
              <w:tabs>
                <w:tab w:val="left" w:pos="916"/>
                <w:tab w:val="left" w:pos="1832"/>
                <w:tab w:val="left" w:pos="2748"/>
                <w:tab w:val="left" w:pos="3664"/>
                <w:tab w:val="left" w:pos="4580"/>
                <w:tab w:val="left" w:pos="5496"/>
                <w:tab w:val="left" w:pos="6412"/>
                <w:tab w:val="left" w:pos="7328"/>
                <w:tab w:val="left" w:pos="8244"/>
                <w:tab w:val="left" w:pos="8904"/>
                <w:tab w:val="left" w:pos="8904"/>
                <w:tab w:val="left" w:pos="8904"/>
                <w:tab w:val="left" w:pos="8904"/>
                <w:tab w:val="left" w:pos="8904"/>
                <w:tab w:val="left" w:pos="8904"/>
                <w:tab w:val="left" w:pos="8904"/>
              </w:tabs>
              <w:bidi w:val="0"/>
              <w:ind w:left="0" w:right="0" w:firstLine="0"/>
              <w:jc w:val="both"/>
              <w:rPr>
                <w:rtl w:val="0"/>
              </w:rPr>
            </w:pPr>
            <w:r>
              <w:rPr>
                <w:rStyle w:val="page number"/>
                <w:sz w:val="20"/>
                <w:szCs w:val="20"/>
                <w:rtl w:val="0"/>
                <w:lang w:val="en-US"/>
              </w:rPr>
              <w:t>Indonesia is a prone country to natural disasters. This study aimed to evaluate disaster risk reduction efforts in the resilience village of Bonto Tallasa District Maros. The research design used an analytic descriptive, with several samples that met the criteria of 22 respondents in Bonto Tallasa Village, Maros Regency. Data were obtained from interviews and direct observation. Evaluation of disaster risk reduction efforts uses six aspects of assessment: legal aspects, planning factors, institutional elements, funding aspects, capacity development aspects, and aspects of disaster management according to the study's findings, which used a questionnaire with 60 questions and six domains of assessment aspects. Three respondents stated that Bonto Tallasa village was included in the resilient disaster village category. Nineteen respondents stated</w:t>
            </w:r>
            <w:r>
              <w:rPr>
                <w:rStyle w:val="None A"/>
                <w:sz w:val="24"/>
                <w:szCs w:val="24"/>
                <w:rtl w:val="0"/>
                <w:lang w:val="en-US"/>
              </w:rPr>
              <w:t xml:space="preserve"> </w:t>
            </w:r>
            <w:r>
              <w:rPr>
                <w:rStyle w:val="page number"/>
                <w:sz w:val="20"/>
                <w:szCs w:val="20"/>
                <w:rtl w:val="0"/>
                <w:lang w:val="en-US"/>
              </w:rPr>
              <w:t>that Bonto Tallasa village was included in the primary resilient village category before the research commenced.</w:t>
            </w:r>
            <w:r>
              <w:rPr>
                <w:rStyle w:val="None A"/>
                <w:sz w:val="20"/>
                <w:szCs w:val="20"/>
              </w:rPr>
            </w:r>
          </w:p>
        </w:tc>
      </w:tr>
      <w:tr>
        <w:tblPrEx>
          <w:shd w:val="clear" w:color="auto" w:fill="ced7e7"/>
        </w:tblPrEx>
        <w:trPr>
          <w:trHeight w:val="1650" w:hRule="atLeast"/>
        </w:trPr>
        <w:tc>
          <w:tcPr>
            <w:tcW w:type="dxa" w:w="2802"/>
            <w:vMerge w:val="restart"/>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spacing w:before="120" w:after="120"/>
              <w:jc w:val="both"/>
              <w:rPr>
                <w:rStyle w:val="None A"/>
                <w:b w:val="1"/>
                <w:bCs w:val="1"/>
                <w:i w:val="1"/>
                <w:iCs w:val="1"/>
              </w:rPr>
            </w:pPr>
            <w:r>
              <w:rPr>
                <w:rStyle w:val="page number"/>
                <w:b w:val="1"/>
                <w:bCs w:val="1"/>
                <w:i w:val="1"/>
                <w:iCs w:val="1"/>
                <w:rtl w:val="0"/>
                <w:lang w:val="en-US"/>
              </w:rPr>
              <w:t>Keywords:</w:t>
            </w:r>
          </w:p>
          <w:p>
            <w:pPr>
              <w:pStyle w:val="Body A"/>
              <w:bidi w:val="0"/>
              <w:ind w:left="0" w:right="0" w:firstLine="0"/>
              <w:jc w:val="both"/>
              <w:rPr>
                <w:rStyle w:val="None A"/>
                <w:i w:val="1"/>
                <w:iCs w:val="1"/>
                <w:rtl w:val="0"/>
              </w:rPr>
            </w:pPr>
            <w:r>
              <w:rPr>
                <w:rStyle w:val="None A"/>
                <w:i w:val="1"/>
                <w:iCs w:val="1"/>
                <w:rtl w:val="0"/>
                <w:lang w:val="en-US"/>
              </w:rPr>
              <w:t>A</w:t>
            </w:r>
            <w:r>
              <w:rPr>
                <w:rStyle w:val="page number"/>
                <w:i w:val="1"/>
                <w:iCs w:val="1"/>
                <w:rtl w:val="0"/>
                <w:lang w:val="en-US"/>
              </w:rPr>
              <w:t>spects</w:t>
            </w:r>
          </w:p>
          <w:p>
            <w:pPr>
              <w:pStyle w:val="Body A"/>
              <w:bidi w:val="0"/>
              <w:ind w:left="0" w:right="0" w:firstLine="0"/>
              <w:jc w:val="both"/>
              <w:rPr>
                <w:rStyle w:val="None A"/>
                <w:i w:val="1"/>
                <w:iCs w:val="1"/>
                <w:rtl w:val="0"/>
              </w:rPr>
            </w:pPr>
            <w:r>
              <w:rPr>
                <w:rStyle w:val="None A"/>
                <w:i w:val="1"/>
                <w:iCs w:val="1"/>
                <w:rtl w:val="0"/>
                <w:lang w:val="en-US"/>
              </w:rPr>
              <w:t>D</w:t>
            </w:r>
            <w:r>
              <w:rPr>
                <w:rStyle w:val="page number"/>
                <w:i w:val="1"/>
                <w:iCs w:val="1"/>
                <w:rtl w:val="0"/>
                <w:lang w:val="en-US"/>
              </w:rPr>
              <w:t>isaster risk reduction</w:t>
            </w:r>
          </w:p>
          <w:p>
            <w:pPr>
              <w:pStyle w:val="Body A"/>
              <w:bidi w:val="0"/>
              <w:ind w:left="0" w:right="0" w:firstLine="0"/>
              <w:jc w:val="both"/>
              <w:rPr>
                <w:rStyle w:val="None A"/>
                <w:i w:val="1"/>
                <w:iCs w:val="1"/>
                <w:rtl w:val="0"/>
              </w:rPr>
            </w:pPr>
            <w:r>
              <w:rPr>
                <w:rStyle w:val="None A"/>
                <w:i w:val="1"/>
                <w:iCs w:val="1"/>
                <w:rtl w:val="0"/>
                <w:lang w:val="en-US"/>
              </w:rPr>
              <w:t>R</w:t>
            </w:r>
            <w:r>
              <w:rPr>
                <w:rStyle w:val="page number"/>
                <w:i w:val="1"/>
                <w:iCs w:val="1"/>
                <w:rtl w:val="0"/>
                <w:lang w:val="en-US"/>
              </w:rPr>
              <w:t>esilience</w:t>
            </w:r>
          </w:p>
          <w:p>
            <w:pPr>
              <w:pStyle w:val="Body A"/>
              <w:bidi w:val="0"/>
              <w:ind w:left="0" w:right="0" w:firstLine="0"/>
              <w:jc w:val="both"/>
              <w:rPr>
                <w:rStyle w:val="None A"/>
                <w:i w:val="1"/>
                <w:iCs w:val="1"/>
                <w:rtl w:val="0"/>
              </w:rPr>
            </w:pPr>
            <w:r>
              <w:rPr>
                <w:rStyle w:val="None A"/>
                <w:i w:val="1"/>
                <w:iCs w:val="1"/>
                <w:rtl w:val="0"/>
                <w:lang w:val="en-US"/>
              </w:rPr>
              <w:t>A</w:t>
            </w:r>
            <w:r>
              <w:rPr>
                <w:rStyle w:val="page number"/>
                <w:i w:val="1"/>
                <w:iCs w:val="1"/>
                <w:rtl w:val="0"/>
                <w:lang w:val="en-US"/>
              </w:rPr>
              <w:t>ssessment</w:t>
            </w:r>
          </w:p>
          <w:p>
            <w:pPr>
              <w:pStyle w:val="Body A"/>
              <w:bidi w:val="0"/>
              <w:ind w:left="0" w:right="0" w:firstLine="0"/>
              <w:jc w:val="both"/>
              <w:rPr>
                <w:rtl w:val="0"/>
              </w:rPr>
            </w:pPr>
            <w:r>
              <w:rPr>
                <w:rStyle w:val="None A"/>
                <w:i w:val="1"/>
                <w:iCs w:val="1"/>
                <w:rtl w:val="0"/>
                <w:lang w:val="en-US"/>
              </w:rPr>
              <w:t>V</w:t>
            </w:r>
            <w:r>
              <w:rPr>
                <w:rStyle w:val="page number"/>
                <w:i w:val="1"/>
                <w:iCs w:val="1"/>
                <w:rtl w:val="0"/>
                <w:lang w:val="en-US"/>
              </w:rPr>
              <w:t>illage</w:t>
            </w:r>
            <w:r>
              <w:rPr>
                <w:rStyle w:val="None A"/>
                <w:i w:val="1"/>
                <w:iCs w:val="1"/>
              </w:rPr>
            </w:r>
          </w:p>
        </w:tc>
        <w:tc>
          <w:tcPr>
            <w:tcW w:type="dxa" w:w="283"/>
            <w:vMerge w:val="continue"/>
            <w:tcBorders>
              <w:top w:val="nil"/>
              <w:left w:val="nil"/>
              <w:bottom w:val="single" w:color="000000" w:sz="4" w:space="0" w:shadow="0" w:frame="0"/>
              <w:right w:val="nil"/>
            </w:tcBorders>
            <w:shd w:val="clear" w:color="auto" w:fill="auto"/>
          </w:tcPr>
          <w:p/>
        </w:tc>
        <w:tc>
          <w:tcPr>
            <w:tcW w:type="dxa" w:w="6271"/>
            <w:vMerge w:val="continue"/>
            <w:tcBorders>
              <w:top w:val="single" w:color="000000" w:sz="4" w:space="0" w:shadow="0" w:frame="0"/>
              <w:left w:val="nil"/>
              <w:bottom w:val="nil"/>
              <w:right w:val="nil"/>
            </w:tcBorders>
            <w:shd w:val="clear" w:color="auto" w:fill="auto"/>
          </w:tcPr>
          <w:p/>
        </w:tc>
      </w:tr>
      <w:tr>
        <w:tblPrEx>
          <w:shd w:val="clear" w:color="auto" w:fill="ced7e7"/>
        </w:tblPrEx>
        <w:trPr>
          <w:trHeight w:val="462" w:hRule="atLeast"/>
        </w:trPr>
        <w:tc>
          <w:tcPr>
            <w:tcW w:type="dxa" w:w="2802"/>
            <w:vMerge w:val="continue"/>
            <w:tcBorders>
              <w:top w:val="single" w:color="000000" w:sz="4" w:space="0" w:shadow="0" w:frame="0"/>
              <w:left w:val="nil"/>
              <w:bottom w:val="single" w:color="000000" w:sz="4" w:space="0" w:shadow="0" w:frame="0"/>
              <w:right w:val="nil"/>
            </w:tcBorders>
            <w:shd w:val="clear" w:color="auto" w:fill="auto"/>
          </w:tcPr>
          <w:p/>
        </w:tc>
        <w:tc>
          <w:tcPr>
            <w:tcW w:type="dxa" w:w="283"/>
            <w:vMerge w:val="continue"/>
            <w:tcBorders>
              <w:top w:val="nil"/>
              <w:left w:val="nil"/>
              <w:bottom w:val="single" w:color="000000" w:sz="4" w:space="0" w:shadow="0" w:frame="0"/>
              <w:right w:val="nil"/>
            </w:tcBorders>
            <w:shd w:val="clear" w:color="auto" w:fill="auto"/>
          </w:tcPr>
          <w:p/>
        </w:tc>
        <w:tc>
          <w:tcPr>
            <w:tcW w:type="dxa" w:w="6271"/>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jc w:val="right"/>
            </w:pPr>
            <w:r>
              <w:rPr>
                <w:rStyle w:val="None A"/>
                <w:i w:val="1"/>
                <w:iCs w:val="1"/>
                <w:shd w:val="clear" w:color="auto" w:fill="ffffff"/>
                <w:rtl w:val="0"/>
                <w:lang w:val="en-US"/>
              </w:rPr>
              <w:t xml:space="preserve">International Journal of Pedagogical Advances in Technology-Mediated Education </w:t>
            </w:r>
            <w:r>
              <w:rPr>
                <w:rStyle w:val="None A"/>
                <w:i w:val="1"/>
                <w:iCs w:val="1"/>
                <w:shd w:val="clear" w:color="auto" w:fill="ffffff"/>
                <w:rtl w:val="0"/>
                <w:lang w:val="en-US"/>
              </w:rPr>
              <w:t>©</w:t>
            </w:r>
            <w:r>
              <w:rPr>
                <w:rStyle w:val="None A"/>
                <w:i w:val="1"/>
                <w:iCs w:val="1"/>
                <w:vertAlign w:val="superscript"/>
                <w:rtl w:val="0"/>
                <w:lang w:val="en-US"/>
              </w:rPr>
              <w:t xml:space="preserve">  </w:t>
            </w:r>
            <w:r>
              <w:rPr>
                <w:rStyle w:val="None A"/>
                <w:i w:val="1"/>
                <w:iCs w:val="1"/>
                <w:rtl w:val="0"/>
                <w:lang w:val="en-US"/>
              </w:rPr>
              <w:t>202</w:t>
            </w:r>
            <w:r>
              <w:rPr>
                <w:rStyle w:val="None A"/>
                <w:i w:val="1"/>
                <w:iCs w:val="1"/>
                <w:rtl w:val="0"/>
                <w:lang w:val="en-US"/>
              </w:rPr>
              <w:t>2</w:t>
            </w:r>
          </w:p>
        </w:tc>
      </w:tr>
      <w:tr>
        <w:tblPrEx>
          <w:shd w:val="clear" w:color="auto" w:fill="ced7e7"/>
        </w:tblPrEx>
        <w:trPr>
          <w:trHeight w:val="1111" w:hRule="atLeast"/>
        </w:trPr>
        <w:tc>
          <w:tcPr>
            <w:tcW w:type="dxa" w:w="9356"/>
            <w:gridSpan w:val="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A"/>
              <w:rPr>
                <w:rStyle w:val="page number"/>
                <w:b w:val="1"/>
                <w:bCs w:val="1"/>
                <w:i w:val="1"/>
                <w:iCs w:val="1"/>
                <w:sz w:val="10"/>
                <w:szCs w:val="10"/>
                <w:lang w:val="en-US"/>
              </w:rPr>
            </w:pPr>
          </w:p>
          <w:p>
            <w:pPr>
              <w:pStyle w:val="Body A"/>
              <w:bidi w:val="0"/>
              <w:ind w:left="0" w:right="0" w:firstLine="0"/>
              <w:jc w:val="left"/>
              <w:rPr>
                <w:rStyle w:val="None A"/>
                <w:b w:val="1"/>
                <w:bCs w:val="1"/>
                <w:i w:val="1"/>
                <w:iCs w:val="1"/>
                <w:rtl w:val="0"/>
              </w:rPr>
            </w:pPr>
            <w:r>
              <w:rPr>
                <w:rStyle w:val="page number"/>
                <w:b w:val="1"/>
                <w:bCs w:val="1"/>
                <w:i w:val="1"/>
                <w:iCs w:val="1"/>
                <w:rtl w:val="0"/>
                <w:lang w:val="en-US"/>
              </w:rPr>
              <w:t>Corresponding author:</w:t>
            </w:r>
          </w:p>
          <w:p>
            <w:pPr>
              <w:pStyle w:val="Body A"/>
              <w:rPr>
                <w:rStyle w:val="None A"/>
              </w:rPr>
            </w:pPr>
            <w:r>
              <w:rPr>
                <w:rStyle w:val="page number"/>
                <w:rtl w:val="0"/>
                <w:lang w:val="en-US"/>
              </w:rPr>
              <w:t xml:space="preserve">Andi Isni Pujirana, </w:t>
            </w:r>
          </w:p>
          <w:p>
            <w:pPr>
              <w:pStyle w:val="Body A"/>
              <w:rPr>
                <w:rStyle w:val="None A"/>
              </w:rPr>
            </w:pPr>
            <w:r>
              <w:rPr>
                <w:rStyle w:val="page number"/>
                <w:rtl w:val="0"/>
                <w:lang w:val="en-US"/>
              </w:rPr>
              <w:t>Institute Islamic Study As</w:t>
            </w:r>
            <w:r>
              <w:rPr>
                <w:rStyle w:val="page number"/>
                <w:rtl w:val="0"/>
                <w:lang w:val="en-US"/>
              </w:rPr>
              <w:t>’</w:t>
            </w:r>
            <w:r>
              <w:rPr>
                <w:rStyle w:val="page number"/>
                <w:rtl w:val="0"/>
                <w:lang w:val="en-US"/>
              </w:rPr>
              <w:t>Adiyah Sengkang (IAI) South Sulawesi, Indonesia.</w:t>
            </w:r>
          </w:p>
          <w:p>
            <w:pPr>
              <w:pStyle w:val="Body A"/>
            </w:pPr>
            <w:r>
              <w:rPr>
                <w:rStyle w:val="None A"/>
                <w:i w:val="1"/>
                <w:iCs w:val="1"/>
                <w:rtl w:val="0"/>
                <w:lang w:val="en-US"/>
              </w:rPr>
              <w:t>Email address:isni.pujirana@gmail.com</w:t>
            </w:r>
            <w:r>
              <w:rPr>
                <w:rStyle w:val="None A"/>
                <w:i w:val="1"/>
                <w:iCs w:val="1"/>
                <w:color w:val="0000ff"/>
                <w:u w:color="0000ff"/>
                <w:rtl w:val="0"/>
                <w:lang w:val="en-US"/>
              </w:rPr>
              <w:t xml:space="preserve"> </w:t>
            </w:r>
            <w:r>
              <w:rPr>
                <w:rStyle w:val="None A"/>
                <w:i w:val="1"/>
                <w:iCs w:val="1"/>
                <w:rtl w:val="0"/>
                <w:lang w:val="en-US"/>
              </w:rPr>
              <w:t xml:space="preserve"> </w:t>
            </w:r>
          </w:p>
        </w:tc>
      </w:tr>
    </w:tbl>
    <w:p>
      <w:pPr>
        <w:pStyle w:val="Body A"/>
        <w:widowControl w:val="0"/>
        <w:jc w:val="center"/>
        <w:rPr>
          <w:sz w:val="10"/>
          <w:szCs w:val="10"/>
        </w:rPr>
      </w:pPr>
    </w:p>
    <w:p>
      <w:pPr>
        <w:pStyle w:val="Body A"/>
        <w:widowControl w:val="0"/>
        <w:ind w:left="216" w:hanging="216"/>
        <w:jc w:val="center"/>
        <w:rPr>
          <w:sz w:val="10"/>
          <w:szCs w:val="10"/>
        </w:rPr>
      </w:pPr>
    </w:p>
    <w:p>
      <w:pPr>
        <w:pStyle w:val="Body A"/>
        <w:widowControl w:val="0"/>
        <w:ind w:left="108" w:hanging="108"/>
        <w:jc w:val="center"/>
        <w:rPr>
          <w:sz w:val="10"/>
          <w:szCs w:val="10"/>
        </w:rPr>
      </w:pPr>
    </w:p>
    <w:p>
      <w:pPr>
        <w:pStyle w:val="Body A"/>
        <w:jc w:val="both"/>
        <w:rPr>
          <w:sz w:val="10"/>
          <w:szCs w:val="10"/>
        </w:rPr>
      </w:pPr>
    </w:p>
    <w:p>
      <w:pPr>
        <w:pStyle w:val="Body A"/>
        <w:ind w:left="284" w:hanging="284"/>
        <w:rPr>
          <w:rStyle w:val="None A"/>
          <w:b w:val="1"/>
          <w:bCs w:val="1"/>
          <w:sz w:val="24"/>
          <w:szCs w:val="24"/>
          <w:lang w:val="de-DE"/>
        </w:rPr>
      </w:pPr>
      <w:r>
        <w:rPr>
          <w:rStyle w:val="None A"/>
          <w:b w:val="1"/>
          <w:bCs w:val="1"/>
          <w:sz w:val="24"/>
          <w:szCs w:val="24"/>
          <w:rtl w:val="0"/>
          <w:lang w:val="de-DE"/>
        </w:rPr>
        <w:t>1   Introduction</w:t>
      </w:r>
    </w:p>
    <w:p>
      <w:pPr>
        <w:pStyle w:val="Body A"/>
        <w:ind w:left="284" w:hanging="284"/>
        <w:rPr>
          <w:rStyle w:val="None A"/>
          <w:b w:val="1"/>
          <w:bCs w:val="1"/>
          <w:sz w:val="24"/>
          <w:szCs w:val="24"/>
          <w:lang w:val="de-DE"/>
        </w:rPr>
      </w:pPr>
    </w:p>
    <w:p>
      <w:pPr>
        <w:pStyle w:val="Body"/>
        <w:jc w:val="both"/>
        <w:rPr>
          <w:rStyle w:val="None A"/>
          <w:sz w:val="20"/>
          <w:szCs w:val="20"/>
        </w:rPr>
      </w:pPr>
      <w:r>
        <w:rPr>
          <w:rStyle w:val="None A"/>
          <w:sz w:val="20"/>
          <w:szCs w:val="20"/>
          <w:shd w:val="clear" w:color="auto" w:fill="ffffff"/>
          <w:rtl w:val="0"/>
          <w:lang w:val="en-US"/>
        </w:rPr>
        <w:t>Indonesia is covered by three tectonic plates</w:t>
      </w:r>
      <w:r>
        <w:rPr>
          <w:rStyle w:val="None A"/>
          <w:sz w:val="20"/>
          <w:szCs w:val="20"/>
          <w:rtl w:val="0"/>
          <w:lang w:val="en-US"/>
        </w:rPr>
        <w:t>, Indo-Australia, Eurasia, and the Pacific. As a result, the country is regularly subjected to severe seismic activity, including earthquakes, volcanic eruptions, and other natural hazards (Fahlevi, Indriani &amp; Oktari 2019; Kusumastuti et al. 2014). According to Statista, a tsunami is the most severe threat to Indonesia, with a risk index score of 9.7 out of 10. Meanwhile, drought is the least dangerous hazard, scoring 3.4 out of 10 on the risk scale. In addition, earthquake and flood risk indexes were ranked second and third, respectively, with scores of 8.9 and 8.1, while epidemic and tropical Cyclone risk indexes were ranked sixth and seventh, with scores of 6.9 and 6.1, respectively (Statista 2020).</w:t>
      </w:r>
    </w:p>
    <w:p>
      <w:pPr>
        <w:pStyle w:val="Body"/>
        <w:jc w:val="both"/>
        <w:rPr>
          <w:rStyle w:val="None A"/>
          <w:sz w:val="20"/>
          <w:szCs w:val="20"/>
        </w:rPr>
      </w:pPr>
      <w:r>
        <w:rPr>
          <w:rStyle w:val="None A"/>
          <w:sz w:val="20"/>
          <w:szCs w:val="20"/>
          <w:rtl w:val="0"/>
          <w:lang w:val="en-US"/>
        </w:rPr>
        <w:t>Disaster management requires the public and private sectors' participation (Chen et al., 2007). The central government and local governments are responsible for implementing disaster management, following Law No. 24 of 2007, concerning disaster management through the development of disaster-responsible villages, a form of government protection to the community from disaster threats. This program is also in line with the strategy that has become a priority in the 2010-2014 National Disaster Management Plan (Renas PB) (BNPB, 2012).</w:t>
      </w:r>
    </w:p>
    <w:p>
      <w:pPr>
        <w:pStyle w:val="Body"/>
        <w:jc w:val="both"/>
        <w:rPr>
          <w:rStyle w:val="None A"/>
          <w:sz w:val="20"/>
          <w:szCs w:val="20"/>
        </w:rPr>
      </w:pPr>
      <w:r>
        <w:rPr>
          <w:rStyle w:val="None A"/>
          <w:sz w:val="20"/>
          <w:szCs w:val="20"/>
          <w:rtl w:val="0"/>
          <w:lang w:val="en-US"/>
        </w:rPr>
        <w:t>A Disaster-Resilient Village is a village that has the independent ability to adapt and deal with disaster threats and recover quickly from the adverse effects of a disaster if a disaster hits it, and re-imagining International Communities post Pandemic times. Disaster-Resilient Village can recognize threats in its area and can organize community resources to reduce vulnerability and at the same time increase capacity to reduce disaster risk (BNPB, 2012).</w:t>
      </w:r>
    </w:p>
    <w:p>
      <w:pPr>
        <w:pStyle w:val="Body"/>
        <w:jc w:val="both"/>
        <w:rPr>
          <w:rStyle w:val="None A"/>
          <w:sz w:val="20"/>
          <w:szCs w:val="20"/>
        </w:rPr>
      </w:pPr>
      <w:r>
        <w:rPr>
          <w:rStyle w:val="None A"/>
          <w:sz w:val="20"/>
          <w:szCs w:val="20"/>
          <w:rtl w:val="0"/>
          <w:lang w:val="en-US"/>
        </w:rPr>
        <w:t>The Participatory Disaster Resilient Village activity results in September 2019 is an approach method for empowering and increasing community participation. The emphasis is on the community involvement in the overall development activities and disaster information in Bonto Tallasa by tracking disaster locations by POKJA DESTANA. There are 6 (six) types of disasters that threaten Bonto Tallasa Village, namely floods, drought, fire, tornado, erosion, and dengue fever, and the highest level of danger is flooding.</w:t>
      </w:r>
    </w:p>
    <w:p>
      <w:pPr>
        <w:pStyle w:val="Body"/>
        <w:jc w:val="both"/>
        <w:rPr>
          <w:rStyle w:val="None A"/>
          <w:sz w:val="20"/>
          <w:szCs w:val="20"/>
        </w:rPr>
      </w:pPr>
      <w:r>
        <w:rPr>
          <w:rStyle w:val="None A"/>
          <w:sz w:val="20"/>
          <w:szCs w:val="20"/>
          <w:rtl w:val="0"/>
          <w:lang w:val="en-US"/>
        </w:rPr>
        <w:t>Floods cause damage and losses in the form of human and property casualties, thus disrupting and even crippling the socio-economic activities of the population (6). The flood disaster has also caused much environmental damage, both to the natural environment (cliff erosion, sedimentation, river silting) and the artificial environment (damage/loss to the agricultural sector, settlements, public facilities) (7).</w:t>
      </w:r>
    </w:p>
    <w:p>
      <w:pPr>
        <w:pStyle w:val="Body"/>
        <w:jc w:val="both"/>
        <w:rPr>
          <w:rStyle w:val="None A"/>
          <w:sz w:val="20"/>
          <w:szCs w:val="20"/>
        </w:rPr>
      </w:pPr>
      <w:r>
        <w:rPr>
          <w:rStyle w:val="None A"/>
          <w:sz w:val="20"/>
          <w:szCs w:val="20"/>
          <w:rtl w:val="0"/>
          <w:lang w:val="en-US"/>
        </w:rPr>
        <w:t>Flood disaster needs particular attention because the disaster claimes the most significant number of lives and losses (40%) of all-natural disaster losses(8).</w:t>
      </w:r>
    </w:p>
    <w:p>
      <w:pPr>
        <w:pStyle w:val="Body"/>
        <w:jc w:val="both"/>
        <w:rPr>
          <w:rStyle w:val="None A"/>
          <w:sz w:val="20"/>
          <w:szCs w:val="20"/>
        </w:rPr>
      </w:pPr>
      <w:r>
        <w:rPr>
          <w:rStyle w:val="None A"/>
          <w:sz w:val="20"/>
          <w:szCs w:val="20"/>
          <w:rtl w:val="0"/>
          <w:lang w:val="en-US"/>
        </w:rPr>
        <w:t>One of the disaster-resilient villages in South Sulawesi is Bonto Tallasa Village, where this village has the potential for natural disasters, especially floods. Floods in Bonto Tallasa originate from the flow of the Maros River, which, when there are heavy rains, overflows, inundated some settlements and rice fields. This river flow comes from the eastern region, the Lekopancing Dam, with a higher topology. Alternatively, it can be a flood originating from higher areas (DESTANA, 2016).</w:t>
      </w:r>
    </w:p>
    <w:p>
      <w:pPr>
        <w:pStyle w:val="Body"/>
        <w:jc w:val="both"/>
        <w:rPr>
          <w:rStyle w:val="None A"/>
          <w:sz w:val="20"/>
          <w:szCs w:val="20"/>
        </w:rPr>
      </w:pPr>
      <w:r>
        <w:rPr>
          <w:rStyle w:val="None A"/>
          <w:sz w:val="20"/>
          <w:szCs w:val="20"/>
          <w:rtl w:val="0"/>
          <w:lang w:val="en-US"/>
        </w:rPr>
        <w:t>The structural approach (technical building) still dominates efforts to control the government's flood disaster plan and is still dominated by the Structural System (technical structure). At the same time, the non-structural process is rarely carried out. According to the National Disaster Management Agency (BNPB), the new paradigm of disaster control emphasizes disaster risk reduction (mitigation). Mitigation is a series of efforts to reduce disaster risk through physical development, awareness, and capacity building to face disaster threats (1). The community is the first party to deal with disaster risk, so disaster mitigation capacity is more effective with community participation. One of the things that must be considered in mitigation efforts is the availability of information and maps of disaster-prone areas and socialization to increase public awareness in dealing with disasters(9).</w:t>
      </w:r>
    </w:p>
    <w:p>
      <w:pPr>
        <w:pStyle w:val="Body"/>
        <w:jc w:val="both"/>
        <w:rPr>
          <w:rStyle w:val="None A"/>
          <w:sz w:val="20"/>
          <w:szCs w:val="20"/>
        </w:rPr>
      </w:pPr>
      <w:r>
        <w:rPr>
          <w:rStyle w:val="None A"/>
          <w:sz w:val="20"/>
          <w:szCs w:val="20"/>
          <w:rtl w:val="0"/>
          <w:lang w:val="en-US"/>
        </w:rPr>
        <w:t>Flood disaster mitigation efforts that can be carried out with a disaster-resilient community, development activities can be through the preparation of infrastructure in the form of permanent embankment repairs, environmental improvements in the form of planting "Bamboo" conservation plants in all river bodies. Institutional practice and preparedness of both the relevant government and disaster-prone communities. Through the development of disaster-resilient communities, the potential for flood vulnerability and the impact of disaster risks can be minimized (Budiarti, Gravitiani, &amp; Mujiyo, 2017).</w:t>
      </w:r>
    </w:p>
    <w:p>
      <w:pPr>
        <w:pStyle w:val="Body"/>
        <w:jc w:val="both"/>
        <w:rPr>
          <w:rStyle w:val="None A"/>
          <w:sz w:val="20"/>
          <w:szCs w:val="20"/>
        </w:rPr>
      </w:pPr>
      <w:r>
        <w:rPr>
          <w:rStyle w:val="None A"/>
          <w:sz w:val="20"/>
          <w:szCs w:val="20"/>
          <w:rtl w:val="0"/>
          <w:lang w:val="en-US"/>
        </w:rPr>
        <w:t>Bonito Tallasa Village began to prepare a disaster risk assessment map in 2016 and has been selected as a disaster-resilient village. However, no evaluation has been carried out on the disaster mitigation program that has been carried out, so based on the 2012 BNPB PERKA, evaluations can be carried out several times during the program implementation period, at least once every year. At the end of the program, a final evaluation is carried out to seek lessons learned from the program's implementation.</w:t>
      </w:r>
    </w:p>
    <w:p>
      <w:pPr>
        <w:pStyle w:val="Body"/>
        <w:jc w:val="both"/>
        <w:rPr>
          <w:sz w:val="20"/>
          <w:szCs w:val="20"/>
        </w:rPr>
      </w:pPr>
    </w:p>
    <w:p>
      <w:pPr>
        <w:pStyle w:val="Body A"/>
        <w:ind w:left="284" w:hanging="284"/>
        <w:rPr>
          <w:rStyle w:val="None A"/>
          <w:b w:val="1"/>
          <w:bCs w:val="1"/>
          <w:sz w:val="24"/>
          <w:szCs w:val="24"/>
          <w:lang w:val="de-DE"/>
        </w:rPr>
      </w:pPr>
      <w:r>
        <w:rPr>
          <w:rStyle w:val="None A"/>
          <w:b w:val="1"/>
          <w:bCs w:val="1"/>
          <w:sz w:val="24"/>
          <w:szCs w:val="24"/>
          <w:rtl w:val="0"/>
          <w:lang w:val="de-DE"/>
        </w:rPr>
        <w:t>2   Materials and Methods</w:t>
      </w:r>
    </w:p>
    <w:p>
      <w:pPr>
        <w:pStyle w:val="Body A"/>
        <w:ind w:left="284" w:firstLine="284"/>
        <w:jc w:val="both"/>
      </w:pPr>
    </w:p>
    <w:p>
      <w:pPr>
        <w:pStyle w:val="Body"/>
        <w:jc w:val="both"/>
        <w:rPr>
          <w:rStyle w:val="None A"/>
          <w:sz w:val="20"/>
          <w:szCs w:val="20"/>
        </w:rPr>
      </w:pPr>
      <w:r>
        <w:rPr>
          <w:rStyle w:val="None A"/>
          <w:sz w:val="20"/>
          <w:szCs w:val="20"/>
          <w:rtl w:val="0"/>
          <w:lang w:val="en-US"/>
        </w:rPr>
        <w:t>Research Design and Variables</w:t>
      </w:r>
    </w:p>
    <w:p>
      <w:pPr>
        <w:pStyle w:val="Body"/>
        <w:jc w:val="both"/>
        <w:rPr>
          <w:rStyle w:val="None A"/>
          <w:sz w:val="20"/>
          <w:szCs w:val="20"/>
        </w:rPr>
      </w:pPr>
      <w:r>
        <w:rPr>
          <w:rStyle w:val="None A"/>
          <w:sz w:val="20"/>
          <w:szCs w:val="20"/>
          <w:rtl w:val="0"/>
          <w:lang w:val="en-US"/>
        </w:rPr>
        <w:t>This study uses a descriptive-analytic research design. The research variables consist of: independent variables, namely aspects of disaster risk reduction HVCA (Hazard, Vulnerability and Capacity Assessment), and the dependent variable is BNPB (Disaster Resilient Village).</w:t>
      </w:r>
    </w:p>
    <w:p>
      <w:pPr>
        <w:pStyle w:val="Body"/>
        <w:jc w:val="both"/>
        <w:rPr>
          <w:rStyle w:val="None A"/>
          <w:sz w:val="20"/>
          <w:szCs w:val="20"/>
        </w:rPr>
      </w:pPr>
    </w:p>
    <w:p>
      <w:pPr>
        <w:pStyle w:val="Body"/>
        <w:jc w:val="both"/>
        <w:rPr>
          <w:rStyle w:val="None A"/>
          <w:b w:val="1"/>
          <w:bCs w:val="1"/>
          <w:sz w:val="20"/>
          <w:szCs w:val="20"/>
        </w:rPr>
      </w:pPr>
      <w:r>
        <w:rPr>
          <w:rStyle w:val="None A"/>
          <w:b w:val="1"/>
          <w:bCs w:val="1"/>
          <w:sz w:val="20"/>
          <w:szCs w:val="20"/>
          <w:rtl w:val="0"/>
          <w:lang w:val="en-US"/>
        </w:rPr>
        <w:t>Research Location and Time</w:t>
      </w:r>
    </w:p>
    <w:p>
      <w:pPr>
        <w:pStyle w:val="Body"/>
        <w:jc w:val="both"/>
        <w:rPr>
          <w:rStyle w:val="None A"/>
          <w:b w:val="1"/>
          <w:bCs w:val="1"/>
          <w:sz w:val="20"/>
          <w:szCs w:val="20"/>
        </w:rPr>
      </w:pPr>
    </w:p>
    <w:p>
      <w:pPr>
        <w:pStyle w:val="Body"/>
        <w:jc w:val="both"/>
        <w:rPr>
          <w:rStyle w:val="None A"/>
          <w:sz w:val="20"/>
          <w:szCs w:val="20"/>
        </w:rPr>
      </w:pPr>
      <w:r>
        <w:rPr>
          <w:rStyle w:val="None A"/>
          <w:sz w:val="20"/>
          <w:szCs w:val="20"/>
          <w:rtl w:val="0"/>
          <w:lang w:val="en-US"/>
        </w:rPr>
        <w:t>This research was conducted in the village of Bonto Tallasa Kab. Maros in December 2020.</w:t>
      </w:r>
    </w:p>
    <w:p>
      <w:pPr>
        <w:pStyle w:val="Body"/>
        <w:jc w:val="both"/>
        <w:rPr>
          <w:rStyle w:val="None A"/>
          <w:b w:val="1"/>
          <w:bCs w:val="1"/>
          <w:sz w:val="20"/>
          <w:szCs w:val="20"/>
        </w:rPr>
      </w:pPr>
    </w:p>
    <w:p>
      <w:pPr>
        <w:pStyle w:val="Body"/>
        <w:jc w:val="both"/>
        <w:rPr>
          <w:rStyle w:val="None A"/>
          <w:b w:val="1"/>
          <w:bCs w:val="1"/>
          <w:sz w:val="20"/>
          <w:szCs w:val="20"/>
        </w:rPr>
      </w:pPr>
    </w:p>
    <w:p>
      <w:pPr>
        <w:pStyle w:val="Body"/>
        <w:jc w:val="both"/>
        <w:rPr>
          <w:rStyle w:val="None A"/>
          <w:b w:val="1"/>
          <w:bCs w:val="1"/>
          <w:sz w:val="20"/>
          <w:szCs w:val="20"/>
        </w:rPr>
      </w:pPr>
    </w:p>
    <w:p>
      <w:pPr>
        <w:pStyle w:val="Body"/>
        <w:jc w:val="both"/>
        <w:rPr>
          <w:rStyle w:val="None A"/>
          <w:b w:val="1"/>
          <w:bCs w:val="1"/>
          <w:sz w:val="20"/>
          <w:szCs w:val="20"/>
        </w:rPr>
      </w:pPr>
    </w:p>
    <w:p>
      <w:pPr>
        <w:pStyle w:val="Body"/>
        <w:jc w:val="both"/>
        <w:rPr>
          <w:rStyle w:val="None A"/>
          <w:b w:val="1"/>
          <w:bCs w:val="1"/>
          <w:sz w:val="20"/>
          <w:szCs w:val="20"/>
        </w:rPr>
      </w:pPr>
      <w:r>
        <w:rPr>
          <w:rStyle w:val="None A"/>
          <w:b w:val="1"/>
          <w:bCs w:val="1"/>
          <w:sz w:val="20"/>
          <w:szCs w:val="20"/>
          <w:rtl w:val="0"/>
          <w:lang w:val="en-US"/>
        </w:rPr>
        <w:t>Population and Research Sample</w:t>
      </w:r>
    </w:p>
    <w:p>
      <w:pPr>
        <w:pStyle w:val="Body"/>
        <w:jc w:val="both"/>
        <w:rPr>
          <w:rStyle w:val="None A"/>
          <w:b w:val="1"/>
          <w:bCs w:val="1"/>
          <w:sz w:val="20"/>
          <w:szCs w:val="20"/>
        </w:rPr>
      </w:pPr>
    </w:p>
    <w:p>
      <w:pPr>
        <w:pStyle w:val="Body"/>
        <w:jc w:val="both"/>
        <w:rPr>
          <w:rStyle w:val="None A"/>
          <w:sz w:val="20"/>
          <w:szCs w:val="20"/>
        </w:rPr>
      </w:pPr>
      <w:r>
        <w:rPr>
          <w:rStyle w:val="None A"/>
          <w:sz w:val="20"/>
          <w:szCs w:val="20"/>
          <w:rtl w:val="0"/>
          <w:lang w:val="en-US"/>
        </w:rPr>
        <w:t>The population in this study is the community in the disaster-resilient village of Bonto Tallasa, Kab. Maros. The sample in this study is part of the community selected based on the sampling technique. In this study, the piece amounted to 22 people.</w:t>
      </w:r>
    </w:p>
    <w:p>
      <w:pPr>
        <w:pStyle w:val="Body"/>
        <w:jc w:val="both"/>
        <w:rPr>
          <w:sz w:val="20"/>
          <w:szCs w:val="20"/>
        </w:rPr>
      </w:pPr>
    </w:p>
    <w:p>
      <w:pPr>
        <w:pStyle w:val="Body"/>
        <w:jc w:val="both"/>
        <w:rPr>
          <w:rStyle w:val="None A"/>
          <w:b w:val="1"/>
          <w:bCs w:val="1"/>
          <w:sz w:val="20"/>
          <w:szCs w:val="20"/>
        </w:rPr>
      </w:pPr>
      <w:r>
        <w:rPr>
          <w:rStyle w:val="None A"/>
          <w:b w:val="1"/>
          <w:bCs w:val="1"/>
          <w:sz w:val="20"/>
          <w:szCs w:val="20"/>
          <w:rtl w:val="0"/>
          <w:lang w:val="en-US"/>
        </w:rPr>
        <w:t>Method of collecting data</w:t>
      </w:r>
    </w:p>
    <w:p>
      <w:pPr>
        <w:pStyle w:val="Body"/>
        <w:jc w:val="both"/>
        <w:rPr>
          <w:rStyle w:val="None A"/>
          <w:b w:val="1"/>
          <w:bCs w:val="1"/>
          <w:sz w:val="20"/>
          <w:szCs w:val="20"/>
        </w:rPr>
      </w:pPr>
    </w:p>
    <w:p>
      <w:pPr>
        <w:pStyle w:val="Body"/>
        <w:jc w:val="both"/>
        <w:rPr>
          <w:rStyle w:val="None A"/>
          <w:sz w:val="20"/>
          <w:szCs w:val="20"/>
        </w:rPr>
      </w:pPr>
      <w:r>
        <w:rPr>
          <w:rStyle w:val="None A"/>
          <w:sz w:val="20"/>
          <w:szCs w:val="20"/>
          <w:rtl w:val="0"/>
          <w:lang w:val="en-US"/>
        </w:rPr>
        <w:t>The research data were collected using the following techniques: structured interviews, document studies, and questionnaires.</w:t>
      </w:r>
    </w:p>
    <w:p>
      <w:pPr>
        <w:pStyle w:val="Body"/>
        <w:jc w:val="both"/>
        <w:rPr>
          <w:sz w:val="20"/>
          <w:szCs w:val="20"/>
        </w:rPr>
      </w:pPr>
    </w:p>
    <w:p>
      <w:pPr>
        <w:pStyle w:val="Body"/>
        <w:jc w:val="both"/>
        <w:rPr>
          <w:rStyle w:val="None A"/>
          <w:b w:val="1"/>
          <w:bCs w:val="1"/>
          <w:sz w:val="20"/>
          <w:szCs w:val="20"/>
        </w:rPr>
      </w:pPr>
      <w:r>
        <w:rPr>
          <w:rStyle w:val="None A"/>
          <w:b w:val="1"/>
          <w:bCs w:val="1"/>
          <w:sz w:val="20"/>
          <w:szCs w:val="20"/>
          <w:rtl w:val="0"/>
          <w:lang w:val="en-US"/>
        </w:rPr>
        <w:t>Data analysis technique</w:t>
      </w:r>
    </w:p>
    <w:p>
      <w:pPr>
        <w:pStyle w:val="Body"/>
        <w:jc w:val="both"/>
        <w:rPr>
          <w:rStyle w:val="None A"/>
          <w:b w:val="1"/>
          <w:bCs w:val="1"/>
          <w:sz w:val="20"/>
          <w:szCs w:val="20"/>
        </w:rPr>
      </w:pPr>
    </w:p>
    <w:p>
      <w:pPr>
        <w:pStyle w:val="Body"/>
        <w:jc w:val="both"/>
        <w:rPr>
          <w:rStyle w:val="None A"/>
          <w:sz w:val="20"/>
          <w:szCs w:val="20"/>
        </w:rPr>
      </w:pPr>
      <w:r>
        <w:rPr>
          <w:rStyle w:val="None A"/>
          <w:sz w:val="20"/>
          <w:szCs w:val="20"/>
          <w:rtl w:val="0"/>
          <w:lang w:val="en-US"/>
        </w:rPr>
        <w:t>Demographic data consisting of age, education, gender, occupation, position in society were analyzed using descriptive statistics, namely univariate analysis. Qualitative data processing in this study uses the Miles and Huberman model, which consists of (Data Reduction), Data Display (Data Presentation), and Conclusion (Conclusion).</w:t>
      </w:r>
    </w:p>
    <w:p>
      <w:pPr>
        <w:pStyle w:val="Body A"/>
        <w:ind w:firstLine="284"/>
        <w:jc w:val="both"/>
        <w:rPr>
          <w:rStyle w:val="None A"/>
          <w:color w:val="0000cc"/>
          <w:u w:color="0000cc"/>
        </w:rPr>
      </w:pPr>
    </w:p>
    <w:p>
      <w:pPr>
        <w:pStyle w:val="Body Text"/>
        <w:spacing w:after="0"/>
        <w:jc w:val="center"/>
      </w:pPr>
      <w:r>
        <w:rPr>
          <w:rtl w:val="0"/>
          <w:lang w:val="fr-FR"/>
        </w:rPr>
        <w:t>Table 1</w:t>
      </w:r>
    </w:p>
    <w:p>
      <w:pPr>
        <w:pStyle w:val="Body Text"/>
        <w:spacing w:after="0"/>
        <w:jc w:val="center"/>
      </w:pPr>
      <w:r>
        <w:rPr>
          <w:rtl w:val="0"/>
          <w:lang w:val="fr-FR"/>
        </w:rPr>
        <w:t>Distribution of Respondents Based on Characteristic Data</w:t>
      </w:r>
    </w:p>
    <w:p>
      <w:pPr>
        <w:pStyle w:val="Body Text"/>
        <w:spacing w:after="0"/>
        <w:jc w:val="center"/>
      </w:pPr>
    </w:p>
    <w:tbl>
      <w:tblPr>
        <w:tblW w:w="711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608"/>
        <w:gridCol w:w="1894"/>
        <w:gridCol w:w="2608"/>
      </w:tblGrid>
      <w:tr>
        <w:tblPrEx>
          <w:shd w:val="clear" w:color="auto" w:fill="ced7e7"/>
        </w:tblPrEx>
        <w:trPr>
          <w:trHeight w:val="227" w:hRule="atLeast"/>
        </w:trPr>
        <w:tc>
          <w:tcPr>
            <w:tcW w:type="dxa" w:w="260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List Paragraph"/>
              <w:ind w:left="0" w:firstLine="0"/>
              <w:jc w:val="center"/>
            </w:pPr>
            <w:r>
              <w:rPr>
                <w:rStyle w:val="page number"/>
                <w:sz w:val="20"/>
                <w:szCs w:val="20"/>
                <w:rtl w:val="0"/>
                <w:lang w:val="en-US"/>
              </w:rPr>
              <w:t>Characteristics</w:t>
            </w:r>
          </w:p>
        </w:tc>
        <w:tc>
          <w:tcPr>
            <w:tcW w:type="dxa" w:w="1894"/>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List Paragraph"/>
              <w:ind w:left="0" w:firstLine="0"/>
              <w:jc w:val="center"/>
            </w:pPr>
            <w:r>
              <w:rPr>
                <w:rStyle w:val="page number"/>
                <w:sz w:val="20"/>
                <w:szCs w:val="20"/>
                <w:rtl w:val="0"/>
                <w:lang w:val="en-US"/>
              </w:rPr>
              <w:t>Median</w:t>
            </w:r>
          </w:p>
        </w:tc>
        <w:tc>
          <w:tcPr>
            <w:tcW w:type="dxa" w:w="2608"/>
            <w:tcBorders>
              <w:top w:val="single" w:color="000000" w:sz="4" w:space="0" w:shadow="0" w:frame="0"/>
              <w:left w:val="nil"/>
              <w:bottom w:val="nil"/>
              <w:right w:val="nil"/>
            </w:tcBorders>
            <w:shd w:val="clear" w:color="auto" w:fill="auto"/>
            <w:tcMar>
              <w:top w:type="dxa" w:w="80"/>
              <w:left w:type="dxa" w:w="80"/>
              <w:bottom w:type="dxa" w:w="80"/>
              <w:right w:type="dxa" w:w="80"/>
            </w:tcMar>
            <w:vAlign w:val="center"/>
          </w:tcPr>
          <w:p>
            <w:pPr>
              <w:pStyle w:val="List Paragraph"/>
              <w:ind w:left="0" w:firstLine="0"/>
              <w:jc w:val="center"/>
            </w:pPr>
            <w:r>
              <w:rPr>
                <w:rStyle w:val="page number"/>
                <w:sz w:val="20"/>
                <w:szCs w:val="20"/>
                <w:rtl w:val="0"/>
                <w:lang w:val="en-US"/>
              </w:rPr>
              <w:t>Max/Min</w:t>
            </w:r>
          </w:p>
        </w:tc>
      </w:tr>
      <w:tr>
        <w:tblPrEx>
          <w:shd w:val="clear" w:color="auto" w:fill="ced7e7"/>
        </w:tblPrEx>
        <w:trPr>
          <w:trHeight w:val="232" w:hRule="atLeast"/>
        </w:trPr>
        <w:tc>
          <w:tcPr>
            <w:tcW w:type="dxa" w:w="2608"/>
            <w:tcBorders>
              <w:top w:val="nil"/>
              <w:left w:val="nil"/>
              <w:bottom w:val="nil"/>
              <w:right w:val="nil"/>
            </w:tcBorders>
            <w:shd w:val="clear" w:color="auto" w:fill="auto"/>
            <w:tcMar>
              <w:top w:type="dxa" w:w="80"/>
              <w:left w:type="dxa" w:w="80"/>
              <w:bottom w:type="dxa" w:w="80"/>
              <w:right w:type="dxa" w:w="80"/>
            </w:tcMar>
            <w:vAlign w:val="top"/>
          </w:tcPr>
          <w:p>
            <w:pPr>
              <w:pStyle w:val="List Paragraph"/>
              <w:ind w:left="0" w:firstLine="0"/>
              <w:jc w:val="center"/>
            </w:pPr>
            <w:r>
              <w:rPr>
                <w:rStyle w:val="page number"/>
                <w:sz w:val="20"/>
                <w:szCs w:val="20"/>
                <w:rtl w:val="0"/>
                <w:lang w:val="en-US"/>
              </w:rPr>
              <w:t>Age</w:t>
            </w:r>
          </w:p>
        </w:tc>
        <w:tc>
          <w:tcPr>
            <w:tcW w:type="dxa" w:w="1894"/>
            <w:tcBorders>
              <w:top w:val="nil"/>
              <w:left w:val="nil"/>
              <w:bottom w:val="nil"/>
              <w:right w:val="nil"/>
            </w:tcBorders>
            <w:shd w:val="clear" w:color="auto" w:fill="auto"/>
            <w:tcMar>
              <w:top w:type="dxa" w:w="80"/>
              <w:left w:type="dxa" w:w="80"/>
              <w:bottom w:type="dxa" w:w="80"/>
              <w:right w:type="dxa" w:w="80"/>
            </w:tcMar>
            <w:vAlign w:val="center"/>
          </w:tcPr>
          <w:p>
            <w:pPr>
              <w:pStyle w:val="List Paragraph"/>
              <w:ind w:left="0" w:firstLine="0"/>
              <w:jc w:val="center"/>
            </w:pPr>
            <w:r>
              <w:rPr>
                <w:rStyle w:val="page number"/>
                <w:sz w:val="20"/>
                <w:szCs w:val="20"/>
                <w:rtl w:val="0"/>
                <w:lang w:val="en-US"/>
              </w:rPr>
              <w:t>40</w:t>
            </w:r>
          </w:p>
        </w:tc>
        <w:tc>
          <w:tcPr>
            <w:tcW w:type="dxa" w:w="2608"/>
            <w:tcBorders>
              <w:top w:val="nil"/>
              <w:left w:val="nil"/>
              <w:bottom w:val="nil"/>
              <w:right w:val="nil"/>
            </w:tcBorders>
            <w:shd w:val="clear" w:color="auto" w:fill="auto"/>
            <w:tcMar>
              <w:top w:type="dxa" w:w="80"/>
              <w:left w:type="dxa" w:w="80"/>
              <w:bottom w:type="dxa" w:w="80"/>
              <w:right w:type="dxa" w:w="80"/>
            </w:tcMar>
            <w:vAlign w:val="center"/>
          </w:tcPr>
          <w:p>
            <w:pPr>
              <w:pStyle w:val="List Paragraph"/>
              <w:ind w:left="0" w:firstLine="0"/>
              <w:jc w:val="center"/>
            </w:pPr>
            <w:r>
              <w:rPr>
                <w:rStyle w:val="page number"/>
                <w:sz w:val="20"/>
                <w:szCs w:val="20"/>
                <w:rtl w:val="0"/>
                <w:lang w:val="en-US"/>
              </w:rPr>
              <w:t>55/27 years</w:t>
            </w:r>
          </w:p>
        </w:tc>
      </w:tr>
      <w:tr>
        <w:tblPrEx>
          <w:shd w:val="clear" w:color="auto" w:fill="ced7e7"/>
        </w:tblPrEx>
        <w:trPr>
          <w:trHeight w:val="227" w:hRule="atLeast"/>
        </w:trPr>
        <w:tc>
          <w:tcPr>
            <w:tcW w:type="dxa" w:w="2608"/>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tc>
        <w:tc>
          <w:tcPr>
            <w:tcW w:type="dxa" w:w="1894"/>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List Paragraph"/>
              <w:ind w:left="0" w:firstLine="0"/>
              <w:jc w:val="center"/>
            </w:pPr>
            <w:r>
              <w:rPr>
                <w:rStyle w:val="page number"/>
                <w:sz w:val="20"/>
                <w:szCs w:val="20"/>
                <w:rtl w:val="0"/>
                <w:lang w:val="en-US"/>
              </w:rPr>
              <w:t>N</w:t>
            </w:r>
          </w:p>
        </w:tc>
        <w:tc>
          <w:tcPr>
            <w:tcW w:type="dxa" w:w="2608"/>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List Paragraph"/>
              <w:ind w:left="0" w:firstLine="0"/>
              <w:jc w:val="center"/>
            </w:pPr>
            <w:r>
              <w:rPr>
                <w:rStyle w:val="page number"/>
                <w:sz w:val="20"/>
                <w:szCs w:val="20"/>
                <w:rtl w:val="0"/>
                <w:lang w:val="en-US"/>
              </w:rPr>
              <w:t>%</w:t>
            </w:r>
          </w:p>
        </w:tc>
      </w:tr>
      <w:tr>
        <w:tblPrEx>
          <w:shd w:val="clear" w:color="auto" w:fill="ced7e7"/>
        </w:tblPrEx>
        <w:trPr>
          <w:trHeight w:val="667" w:hRule="atLeast"/>
        </w:trPr>
        <w:tc>
          <w:tcPr>
            <w:tcW w:type="dxa" w:w="260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List Paragraph"/>
              <w:ind w:left="0" w:firstLine="0"/>
              <w:jc w:val="both"/>
              <w:rPr>
                <w:rStyle w:val="None A"/>
                <w:sz w:val="20"/>
                <w:szCs w:val="20"/>
              </w:rPr>
            </w:pPr>
            <w:r>
              <w:rPr>
                <w:rStyle w:val="page number"/>
                <w:sz w:val="20"/>
                <w:szCs w:val="20"/>
                <w:rtl w:val="0"/>
                <w:lang w:val="en-US"/>
              </w:rPr>
              <w:t>Sex</w:t>
            </w:r>
          </w:p>
          <w:p>
            <w:pPr>
              <w:pStyle w:val="List Paragraph"/>
              <w:bidi w:val="0"/>
              <w:ind w:left="360" w:right="0" w:firstLine="0"/>
              <w:jc w:val="both"/>
              <w:rPr>
                <w:rStyle w:val="None A"/>
                <w:sz w:val="20"/>
                <w:szCs w:val="20"/>
                <w:rtl w:val="0"/>
              </w:rPr>
            </w:pPr>
            <w:r>
              <w:rPr>
                <w:rStyle w:val="page number"/>
                <w:sz w:val="20"/>
                <w:szCs w:val="20"/>
                <w:rtl w:val="0"/>
                <w:lang w:val="en-US"/>
              </w:rPr>
              <w:t>Male</w:t>
            </w:r>
          </w:p>
          <w:p>
            <w:pPr>
              <w:pStyle w:val="List Paragraph"/>
              <w:bidi w:val="0"/>
              <w:ind w:left="360" w:right="0" w:firstLine="0"/>
              <w:jc w:val="both"/>
              <w:rPr>
                <w:rtl w:val="0"/>
              </w:rPr>
            </w:pPr>
            <w:r>
              <w:rPr>
                <w:rStyle w:val="page number"/>
                <w:sz w:val="20"/>
                <w:szCs w:val="20"/>
                <w:rtl w:val="0"/>
                <w:lang w:val="en-US"/>
              </w:rPr>
              <w:t>Female</w:t>
            </w:r>
          </w:p>
        </w:tc>
        <w:tc>
          <w:tcPr>
            <w:tcW w:type="dxa" w:w="189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List Paragraph"/>
              <w:ind w:left="0" w:firstLine="0"/>
              <w:jc w:val="center"/>
              <w:rPr>
                <w:rStyle w:val="page number"/>
                <w:sz w:val="20"/>
                <w:szCs w:val="20"/>
                <w:lang w:val="en-US"/>
              </w:rPr>
            </w:pPr>
          </w:p>
          <w:p>
            <w:pPr>
              <w:pStyle w:val="List Paragraph"/>
              <w:bidi w:val="0"/>
              <w:ind w:left="0" w:right="0" w:firstLine="0"/>
              <w:jc w:val="center"/>
              <w:rPr>
                <w:rStyle w:val="None A"/>
                <w:sz w:val="20"/>
                <w:szCs w:val="20"/>
                <w:rtl w:val="0"/>
              </w:rPr>
            </w:pPr>
            <w:r>
              <w:rPr>
                <w:rStyle w:val="page number"/>
                <w:sz w:val="20"/>
                <w:szCs w:val="20"/>
                <w:rtl w:val="0"/>
                <w:lang w:val="en-US"/>
              </w:rPr>
              <w:t>15</w:t>
            </w:r>
          </w:p>
          <w:p>
            <w:pPr>
              <w:pStyle w:val="List Paragraph"/>
              <w:bidi w:val="0"/>
              <w:ind w:left="0" w:right="0" w:firstLine="0"/>
              <w:jc w:val="center"/>
              <w:rPr>
                <w:rtl w:val="0"/>
              </w:rPr>
            </w:pPr>
            <w:r>
              <w:rPr>
                <w:rStyle w:val="page number"/>
                <w:sz w:val="20"/>
                <w:szCs w:val="20"/>
                <w:rtl w:val="0"/>
                <w:lang w:val="en-US"/>
              </w:rPr>
              <w:t>7</w:t>
            </w:r>
          </w:p>
        </w:tc>
        <w:tc>
          <w:tcPr>
            <w:tcW w:type="dxa" w:w="2608"/>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List Paragraph"/>
              <w:ind w:left="0" w:firstLine="0"/>
              <w:jc w:val="center"/>
              <w:rPr>
                <w:rStyle w:val="page number"/>
                <w:sz w:val="20"/>
                <w:szCs w:val="20"/>
                <w:lang w:val="en-US"/>
              </w:rPr>
            </w:pPr>
          </w:p>
          <w:p>
            <w:pPr>
              <w:pStyle w:val="List Paragraph"/>
              <w:bidi w:val="0"/>
              <w:ind w:left="0" w:right="0" w:firstLine="0"/>
              <w:jc w:val="center"/>
              <w:rPr>
                <w:rStyle w:val="None A"/>
                <w:sz w:val="20"/>
                <w:szCs w:val="20"/>
                <w:rtl w:val="0"/>
              </w:rPr>
            </w:pPr>
            <w:r>
              <w:rPr>
                <w:rStyle w:val="page number"/>
                <w:sz w:val="20"/>
                <w:szCs w:val="20"/>
                <w:rtl w:val="0"/>
                <w:lang w:val="en-US"/>
              </w:rPr>
              <w:t>68.2</w:t>
            </w:r>
          </w:p>
          <w:p>
            <w:pPr>
              <w:pStyle w:val="List Paragraph"/>
              <w:bidi w:val="0"/>
              <w:ind w:left="0" w:right="0" w:firstLine="0"/>
              <w:jc w:val="center"/>
              <w:rPr>
                <w:rtl w:val="0"/>
              </w:rPr>
            </w:pPr>
            <w:r>
              <w:rPr>
                <w:rStyle w:val="page number"/>
                <w:sz w:val="20"/>
                <w:szCs w:val="20"/>
                <w:rtl w:val="0"/>
                <w:lang w:val="en-US"/>
              </w:rPr>
              <w:t>31.8</w:t>
            </w:r>
          </w:p>
        </w:tc>
      </w:tr>
      <w:tr>
        <w:tblPrEx>
          <w:shd w:val="clear" w:color="auto" w:fill="ced7e7"/>
        </w:tblPrEx>
        <w:trPr>
          <w:trHeight w:val="1332" w:hRule="atLeast"/>
        </w:trPr>
        <w:tc>
          <w:tcPr>
            <w:tcW w:type="dxa" w:w="2608"/>
            <w:tcBorders>
              <w:top w:val="nil"/>
              <w:left w:val="nil"/>
              <w:bottom w:val="nil"/>
              <w:right w:val="nil"/>
            </w:tcBorders>
            <w:shd w:val="clear" w:color="auto" w:fill="auto"/>
            <w:tcMar>
              <w:top w:type="dxa" w:w="80"/>
              <w:left w:type="dxa" w:w="80"/>
              <w:bottom w:type="dxa" w:w="80"/>
              <w:right w:type="dxa" w:w="80"/>
            </w:tcMar>
            <w:vAlign w:val="top"/>
          </w:tcPr>
          <w:p>
            <w:pPr>
              <w:pStyle w:val="List Paragraph"/>
              <w:ind w:left="0" w:firstLine="0"/>
              <w:rPr>
                <w:rStyle w:val="None A"/>
                <w:sz w:val="20"/>
                <w:szCs w:val="20"/>
              </w:rPr>
            </w:pPr>
            <w:r>
              <w:rPr>
                <w:rStyle w:val="page number"/>
                <w:sz w:val="20"/>
                <w:szCs w:val="20"/>
                <w:rtl w:val="0"/>
                <w:lang w:val="en-US"/>
              </w:rPr>
              <w:t>Education</w:t>
            </w:r>
          </w:p>
          <w:p>
            <w:pPr>
              <w:pStyle w:val="List Paragraph"/>
              <w:bidi w:val="0"/>
              <w:ind w:left="360" w:right="0" w:firstLine="0"/>
              <w:jc w:val="left"/>
              <w:rPr>
                <w:rStyle w:val="None A"/>
                <w:sz w:val="20"/>
                <w:szCs w:val="20"/>
                <w:rtl w:val="0"/>
              </w:rPr>
            </w:pPr>
            <w:r>
              <w:rPr>
                <w:rStyle w:val="page number"/>
                <w:sz w:val="20"/>
                <w:szCs w:val="20"/>
                <w:rtl w:val="0"/>
                <w:lang w:val="en-US"/>
              </w:rPr>
              <w:t>Elementry</w:t>
            </w:r>
          </w:p>
          <w:p>
            <w:pPr>
              <w:pStyle w:val="List Paragraph"/>
              <w:bidi w:val="0"/>
              <w:ind w:left="360" w:right="0" w:firstLine="0"/>
              <w:jc w:val="left"/>
              <w:rPr>
                <w:rStyle w:val="None A"/>
                <w:sz w:val="20"/>
                <w:szCs w:val="20"/>
                <w:rtl w:val="0"/>
              </w:rPr>
            </w:pPr>
            <w:r>
              <w:rPr>
                <w:rStyle w:val="page number"/>
                <w:sz w:val="20"/>
                <w:szCs w:val="20"/>
                <w:rtl w:val="0"/>
                <w:lang w:val="en-US"/>
              </w:rPr>
              <w:t>Junior School</w:t>
            </w:r>
          </w:p>
          <w:p>
            <w:pPr>
              <w:pStyle w:val="List Paragraph"/>
              <w:bidi w:val="0"/>
              <w:ind w:left="360" w:right="0" w:firstLine="0"/>
              <w:jc w:val="left"/>
              <w:rPr>
                <w:rStyle w:val="None A"/>
                <w:sz w:val="20"/>
                <w:szCs w:val="20"/>
                <w:rtl w:val="0"/>
              </w:rPr>
            </w:pPr>
            <w:r>
              <w:rPr>
                <w:rStyle w:val="page number"/>
                <w:sz w:val="20"/>
                <w:szCs w:val="20"/>
                <w:rtl w:val="0"/>
                <w:lang w:val="en-US"/>
              </w:rPr>
              <w:t>Senior School</w:t>
            </w:r>
          </w:p>
          <w:p>
            <w:pPr>
              <w:pStyle w:val="List Paragraph"/>
              <w:bidi w:val="0"/>
              <w:ind w:left="360" w:right="0" w:firstLine="0"/>
              <w:jc w:val="left"/>
              <w:rPr>
                <w:rStyle w:val="None A"/>
                <w:sz w:val="20"/>
                <w:szCs w:val="20"/>
                <w:rtl w:val="0"/>
              </w:rPr>
            </w:pPr>
            <w:r>
              <w:rPr>
                <w:rStyle w:val="page number"/>
                <w:sz w:val="20"/>
                <w:szCs w:val="20"/>
                <w:rtl w:val="0"/>
                <w:lang w:val="en-US"/>
              </w:rPr>
              <w:t>Diploma</w:t>
            </w:r>
          </w:p>
          <w:p>
            <w:pPr>
              <w:pStyle w:val="List Paragraph"/>
              <w:bidi w:val="0"/>
              <w:ind w:left="360" w:right="0" w:firstLine="0"/>
              <w:jc w:val="left"/>
              <w:rPr>
                <w:rtl w:val="0"/>
              </w:rPr>
            </w:pPr>
            <w:r>
              <w:rPr>
                <w:rStyle w:val="page number"/>
                <w:sz w:val="20"/>
                <w:szCs w:val="20"/>
                <w:rtl w:val="0"/>
                <w:lang w:val="en-US"/>
              </w:rPr>
              <w:t>Bachelor</w:t>
            </w:r>
          </w:p>
        </w:tc>
        <w:tc>
          <w:tcPr>
            <w:tcW w:type="dxa" w:w="1894"/>
            <w:tcBorders>
              <w:top w:val="nil"/>
              <w:left w:val="nil"/>
              <w:bottom w:val="nil"/>
              <w:right w:val="nil"/>
            </w:tcBorders>
            <w:shd w:val="clear" w:color="auto" w:fill="auto"/>
            <w:tcMar>
              <w:top w:type="dxa" w:w="80"/>
              <w:left w:type="dxa" w:w="80"/>
              <w:bottom w:type="dxa" w:w="80"/>
              <w:right w:type="dxa" w:w="80"/>
            </w:tcMar>
            <w:vAlign w:val="top"/>
          </w:tcPr>
          <w:p>
            <w:pPr>
              <w:pStyle w:val="List Paragraph"/>
              <w:ind w:left="0" w:firstLine="0"/>
              <w:jc w:val="center"/>
              <w:rPr>
                <w:rStyle w:val="page number"/>
                <w:sz w:val="20"/>
                <w:szCs w:val="20"/>
                <w:lang w:val="en-US"/>
              </w:rPr>
            </w:pPr>
          </w:p>
          <w:p>
            <w:pPr>
              <w:pStyle w:val="List Paragraph"/>
              <w:bidi w:val="0"/>
              <w:ind w:left="0" w:right="0" w:firstLine="0"/>
              <w:jc w:val="center"/>
              <w:rPr>
                <w:rStyle w:val="None A"/>
                <w:sz w:val="20"/>
                <w:szCs w:val="20"/>
                <w:rtl w:val="0"/>
              </w:rPr>
            </w:pPr>
            <w:r>
              <w:rPr>
                <w:rStyle w:val="page number"/>
                <w:sz w:val="20"/>
                <w:szCs w:val="20"/>
                <w:rtl w:val="0"/>
                <w:lang w:val="en-US"/>
              </w:rPr>
              <w:t>1</w:t>
            </w:r>
          </w:p>
          <w:p>
            <w:pPr>
              <w:pStyle w:val="List Paragraph"/>
              <w:bidi w:val="0"/>
              <w:ind w:left="0" w:right="0" w:firstLine="0"/>
              <w:jc w:val="center"/>
              <w:rPr>
                <w:rStyle w:val="None A"/>
                <w:sz w:val="20"/>
                <w:szCs w:val="20"/>
                <w:rtl w:val="0"/>
              </w:rPr>
            </w:pPr>
            <w:r>
              <w:rPr>
                <w:rStyle w:val="page number"/>
                <w:sz w:val="20"/>
                <w:szCs w:val="20"/>
                <w:rtl w:val="0"/>
                <w:lang w:val="en-US"/>
              </w:rPr>
              <w:t>3</w:t>
            </w:r>
          </w:p>
          <w:p>
            <w:pPr>
              <w:pStyle w:val="List Paragraph"/>
              <w:bidi w:val="0"/>
              <w:ind w:left="0" w:right="0" w:firstLine="0"/>
              <w:jc w:val="center"/>
              <w:rPr>
                <w:rStyle w:val="None A"/>
                <w:sz w:val="20"/>
                <w:szCs w:val="20"/>
                <w:rtl w:val="0"/>
              </w:rPr>
            </w:pPr>
            <w:r>
              <w:rPr>
                <w:rStyle w:val="page number"/>
                <w:sz w:val="20"/>
                <w:szCs w:val="20"/>
                <w:rtl w:val="0"/>
                <w:lang w:val="en-US"/>
              </w:rPr>
              <w:t>13</w:t>
            </w:r>
          </w:p>
          <w:p>
            <w:pPr>
              <w:pStyle w:val="List Paragraph"/>
              <w:bidi w:val="0"/>
              <w:ind w:left="0" w:right="0" w:firstLine="0"/>
              <w:jc w:val="center"/>
              <w:rPr>
                <w:rStyle w:val="None A"/>
                <w:sz w:val="20"/>
                <w:szCs w:val="20"/>
                <w:rtl w:val="0"/>
              </w:rPr>
            </w:pPr>
            <w:r>
              <w:rPr>
                <w:rStyle w:val="page number"/>
                <w:sz w:val="20"/>
                <w:szCs w:val="20"/>
                <w:rtl w:val="0"/>
                <w:lang w:val="en-US"/>
              </w:rPr>
              <w:t>1</w:t>
            </w:r>
          </w:p>
          <w:p>
            <w:pPr>
              <w:pStyle w:val="List Paragraph"/>
              <w:bidi w:val="0"/>
              <w:ind w:left="0" w:right="0" w:firstLine="0"/>
              <w:jc w:val="center"/>
              <w:rPr>
                <w:rtl w:val="0"/>
              </w:rPr>
            </w:pPr>
            <w:r>
              <w:rPr>
                <w:rStyle w:val="page number"/>
                <w:sz w:val="20"/>
                <w:szCs w:val="20"/>
                <w:rtl w:val="0"/>
                <w:lang w:val="en-US"/>
              </w:rPr>
              <w:t>4</w:t>
            </w:r>
          </w:p>
        </w:tc>
        <w:tc>
          <w:tcPr>
            <w:tcW w:type="dxa" w:w="2608"/>
            <w:tcBorders>
              <w:top w:val="nil"/>
              <w:left w:val="nil"/>
              <w:bottom w:val="nil"/>
              <w:right w:val="nil"/>
            </w:tcBorders>
            <w:shd w:val="clear" w:color="auto" w:fill="auto"/>
            <w:tcMar>
              <w:top w:type="dxa" w:w="80"/>
              <w:left w:type="dxa" w:w="80"/>
              <w:bottom w:type="dxa" w:w="80"/>
              <w:right w:type="dxa" w:w="80"/>
            </w:tcMar>
            <w:vAlign w:val="top"/>
          </w:tcPr>
          <w:p>
            <w:pPr>
              <w:pStyle w:val="List Paragraph"/>
              <w:ind w:left="0" w:firstLine="0"/>
              <w:jc w:val="center"/>
              <w:rPr>
                <w:rStyle w:val="page number"/>
                <w:sz w:val="20"/>
                <w:szCs w:val="20"/>
                <w:lang w:val="en-US"/>
              </w:rPr>
            </w:pPr>
          </w:p>
          <w:p>
            <w:pPr>
              <w:pStyle w:val="List Paragraph"/>
              <w:bidi w:val="0"/>
              <w:ind w:left="0" w:right="0" w:firstLine="0"/>
              <w:jc w:val="center"/>
              <w:rPr>
                <w:rStyle w:val="None A"/>
                <w:sz w:val="20"/>
                <w:szCs w:val="20"/>
                <w:rtl w:val="0"/>
              </w:rPr>
            </w:pPr>
            <w:r>
              <w:rPr>
                <w:rStyle w:val="page number"/>
                <w:sz w:val="20"/>
                <w:szCs w:val="20"/>
                <w:rtl w:val="0"/>
                <w:lang w:val="en-US"/>
              </w:rPr>
              <w:t>4.5</w:t>
            </w:r>
          </w:p>
          <w:p>
            <w:pPr>
              <w:pStyle w:val="List Paragraph"/>
              <w:bidi w:val="0"/>
              <w:ind w:left="0" w:right="0" w:firstLine="0"/>
              <w:jc w:val="center"/>
              <w:rPr>
                <w:rStyle w:val="None A"/>
                <w:sz w:val="20"/>
                <w:szCs w:val="20"/>
                <w:rtl w:val="0"/>
              </w:rPr>
            </w:pPr>
            <w:r>
              <w:rPr>
                <w:rStyle w:val="page number"/>
                <w:sz w:val="20"/>
                <w:szCs w:val="20"/>
                <w:rtl w:val="0"/>
                <w:lang w:val="en-US"/>
              </w:rPr>
              <w:t>13.6</w:t>
            </w:r>
          </w:p>
          <w:p>
            <w:pPr>
              <w:pStyle w:val="List Paragraph"/>
              <w:bidi w:val="0"/>
              <w:ind w:left="0" w:right="0" w:firstLine="0"/>
              <w:jc w:val="center"/>
              <w:rPr>
                <w:rStyle w:val="None A"/>
                <w:sz w:val="20"/>
                <w:szCs w:val="20"/>
                <w:rtl w:val="0"/>
              </w:rPr>
            </w:pPr>
            <w:r>
              <w:rPr>
                <w:rStyle w:val="page number"/>
                <w:sz w:val="20"/>
                <w:szCs w:val="20"/>
                <w:rtl w:val="0"/>
                <w:lang w:val="en-US"/>
              </w:rPr>
              <w:t>59.1</w:t>
            </w:r>
          </w:p>
          <w:p>
            <w:pPr>
              <w:pStyle w:val="List Paragraph"/>
              <w:bidi w:val="0"/>
              <w:ind w:left="0" w:right="0" w:firstLine="0"/>
              <w:jc w:val="center"/>
              <w:rPr>
                <w:rStyle w:val="None A"/>
                <w:sz w:val="20"/>
                <w:szCs w:val="20"/>
                <w:rtl w:val="0"/>
              </w:rPr>
            </w:pPr>
            <w:r>
              <w:rPr>
                <w:rStyle w:val="page number"/>
                <w:sz w:val="20"/>
                <w:szCs w:val="20"/>
                <w:rtl w:val="0"/>
                <w:lang w:val="en-US"/>
              </w:rPr>
              <w:t>4.5</w:t>
            </w:r>
          </w:p>
          <w:p>
            <w:pPr>
              <w:pStyle w:val="List Paragraph"/>
              <w:bidi w:val="0"/>
              <w:ind w:left="0" w:right="0" w:firstLine="0"/>
              <w:jc w:val="center"/>
              <w:rPr>
                <w:rtl w:val="0"/>
              </w:rPr>
            </w:pPr>
            <w:r>
              <w:rPr>
                <w:rStyle w:val="page number"/>
                <w:sz w:val="20"/>
                <w:szCs w:val="20"/>
                <w:rtl w:val="0"/>
                <w:lang w:val="en-US"/>
              </w:rPr>
              <w:t>18.2</w:t>
            </w:r>
          </w:p>
        </w:tc>
      </w:tr>
      <w:tr>
        <w:tblPrEx>
          <w:shd w:val="clear" w:color="auto" w:fill="ced7e7"/>
        </w:tblPrEx>
        <w:trPr>
          <w:trHeight w:val="1332" w:hRule="atLeast"/>
        </w:trPr>
        <w:tc>
          <w:tcPr>
            <w:tcW w:type="dxa" w:w="2608"/>
            <w:tcBorders>
              <w:top w:val="nil"/>
              <w:left w:val="nil"/>
              <w:bottom w:val="nil"/>
              <w:right w:val="nil"/>
            </w:tcBorders>
            <w:shd w:val="clear" w:color="auto" w:fill="auto"/>
            <w:tcMar>
              <w:top w:type="dxa" w:w="80"/>
              <w:left w:type="dxa" w:w="80"/>
              <w:bottom w:type="dxa" w:w="80"/>
              <w:right w:type="dxa" w:w="80"/>
            </w:tcMar>
            <w:vAlign w:val="top"/>
          </w:tcPr>
          <w:p>
            <w:pPr>
              <w:pStyle w:val="List Paragraph"/>
              <w:ind w:left="0" w:firstLine="0"/>
              <w:jc w:val="both"/>
              <w:rPr>
                <w:rStyle w:val="None A"/>
                <w:sz w:val="20"/>
                <w:szCs w:val="20"/>
              </w:rPr>
            </w:pPr>
            <w:r>
              <w:rPr>
                <w:rStyle w:val="page number"/>
                <w:sz w:val="20"/>
                <w:szCs w:val="20"/>
                <w:rtl w:val="0"/>
                <w:lang w:val="en-US"/>
              </w:rPr>
              <w:t>Occupation</w:t>
            </w:r>
          </w:p>
          <w:p>
            <w:pPr>
              <w:pStyle w:val="List Paragraph"/>
              <w:bidi w:val="0"/>
              <w:ind w:left="395" w:right="0" w:firstLine="0"/>
              <w:jc w:val="both"/>
              <w:rPr>
                <w:rStyle w:val="None A"/>
                <w:sz w:val="20"/>
                <w:szCs w:val="20"/>
                <w:rtl w:val="0"/>
              </w:rPr>
            </w:pPr>
            <w:r>
              <w:rPr>
                <w:rStyle w:val="page number"/>
                <w:sz w:val="20"/>
                <w:szCs w:val="20"/>
                <w:rtl w:val="0"/>
                <w:lang w:val="en-US"/>
              </w:rPr>
              <w:t>Housewife</w:t>
            </w:r>
          </w:p>
          <w:p>
            <w:pPr>
              <w:pStyle w:val="List Paragraph"/>
              <w:bidi w:val="0"/>
              <w:ind w:left="395" w:right="0" w:firstLine="0"/>
              <w:jc w:val="both"/>
              <w:rPr>
                <w:rStyle w:val="None A"/>
                <w:sz w:val="20"/>
                <w:szCs w:val="20"/>
                <w:rtl w:val="0"/>
              </w:rPr>
            </w:pPr>
            <w:r>
              <w:rPr>
                <w:rStyle w:val="page number"/>
                <w:sz w:val="20"/>
                <w:szCs w:val="20"/>
                <w:rtl w:val="0"/>
                <w:lang w:val="en-US"/>
              </w:rPr>
              <w:t>Private sector employee</w:t>
            </w:r>
          </w:p>
          <w:p>
            <w:pPr>
              <w:pStyle w:val="List Paragraph"/>
              <w:bidi w:val="0"/>
              <w:ind w:left="395" w:right="0" w:firstLine="0"/>
              <w:jc w:val="both"/>
              <w:rPr>
                <w:rStyle w:val="None A"/>
                <w:sz w:val="20"/>
                <w:szCs w:val="20"/>
                <w:rtl w:val="0"/>
              </w:rPr>
            </w:pPr>
            <w:r>
              <w:rPr>
                <w:rStyle w:val="page number"/>
                <w:sz w:val="20"/>
                <w:szCs w:val="20"/>
                <w:rtl w:val="0"/>
                <w:lang w:val="en-US"/>
              </w:rPr>
              <w:t>Farmer</w:t>
            </w:r>
          </w:p>
          <w:p>
            <w:pPr>
              <w:pStyle w:val="List Paragraph"/>
              <w:bidi w:val="0"/>
              <w:ind w:left="395" w:right="0" w:firstLine="0"/>
              <w:jc w:val="both"/>
              <w:rPr>
                <w:rStyle w:val="None A"/>
                <w:sz w:val="20"/>
                <w:szCs w:val="20"/>
                <w:rtl w:val="0"/>
              </w:rPr>
            </w:pPr>
            <w:r>
              <w:rPr>
                <w:rStyle w:val="page number"/>
                <w:sz w:val="20"/>
                <w:szCs w:val="20"/>
                <w:rtl w:val="0"/>
                <w:lang w:val="en-US"/>
              </w:rPr>
              <w:t>Civil Servant</w:t>
            </w:r>
          </w:p>
          <w:p>
            <w:pPr>
              <w:pStyle w:val="List Paragraph"/>
              <w:bidi w:val="0"/>
              <w:ind w:left="395" w:right="0" w:firstLine="0"/>
              <w:jc w:val="both"/>
              <w:rPr>
                <w:rtl w:val="0"/>
              </w:rPr>
            </w:pPr>
            <w:r>
              <w:rPr>
                <w:rStyle w:val="page number"/>
                <w:sz w:val="20"/>
                <w:szCs w:val="20"/>
                <w:rtl w:val="0"/>
                <w:lang w:val="en-US"/>
              </w:rPr>
              <w:t>Entrepreneur</w:t>
            </w:r>
          </w:p>
        </w:tc>
        <w:tc>
          <w:tcPr>
            <w:tcW w:type="dxa" w:w="1894"/>
            <w:tcBorders>
              <w:top w:val="nil"/>
              <w:left w:val="nil"/>
              <w:bottom w:val="nil"/>
              <w:right w:val="nil"/>
            </w:tcBorders>
            <w:shd w:val="clear" w:color="auto" w:fill="auto"/>
            <w:tcMar>
              <w:top w:type="dxa" w:w="80"/>
              <w:left w:type="dxa" w:w="80"/>
              <w:bottom w:type="dxa" w:w="80"/>
              <w:right w:type="dxa" w:w="80"/>
            </w:tcMar>
            <w:vAlign w:val="top"/>
          </w:tcPr>
          <w:p>
            <w:pPr>
              <w:pStyle w:val="List Paragraph"/>
              <w:ind w:left="0" w:firstLine="0"/>
              <w:jc w:val="center"/>
              <w:rPr>
                <w:rStyle w:val="page number"/>
                <w:sz w:val="20"/>
                <w:szCs w:val="20"/>
                <w:lang w:val="en-US"/>
              </w:rPr>
            </w:pPr>
          </w:p>
          <w:p>
            <w:pPr>
              <w:pStyle w:val="List Paragraph"/>
              <w:bidi w:val="0"/>
              <w:ind w:left="0" w:right="0" w:firstLine="0"/>
              <w:jc w:val="center"/>
              <w:rPr>
                <w:rStyle w:val="None A"/>
                <w:sz w:val="20"/>
                <w:szCs w:val="20"/>
                <w:rtl w:val="0"/>
              </w:rPr>
            </w:pPr>
            <w:r>
              <w:rPr>
                <w:rStyle w:val="page number"/>
                <w:sz w:val="20"/>
                <w:szCs w:val="20"/>
                <w:rtl w:val="0"/>
                <w:lang w:val="en-US"/>
              </w:rPr>
              <w:t>5</w:t>
            </w:r>
          </w:p>
          <w:p>
            <w:pPr>
              <w:pStyle w:val="List Paragraph"/>
              <w:bidi w:val="0"/>
              <w:ind w:left="0" w:right="0" w:firstLine="0"/>
              <w:jc w:val="center"/>
              <w:rPr>
                <w:rStyle w:val="None A"/>
                <w:sz w:val="20"/>
                <w:szCs w:val="20"/>
                <w:rtl w:val="0"/>
              </w:rPr>
            </w:pPr>
            <w:r>
              <w:rPr>
                <w:rStyle w:val="page number"/>
                <w:sz w:val="20"/>
                <w:szCs w:val="20"/>
                <w:rtl w:val="0"/>
                <w:lang w:val="en-US"/>
              </w:rPr>
              <w:t>1</w:t>
            </w:r>
          </w:p>
          <w:p>
            <w:pPr>
              <w:pStyle w:val="List Paragraph"/>
              <w:bidi w:val="0"/>
              <w:ind w:left="0" w:right="0" w:firstLine="0"/>
              <w:jc w:val="center"/>
              <w:rPr>
                <w:rStyle w:val="None A"/>
                <w:sz w:val="20"/>
                <w:szCs w:val="20"/>
                <w:rtl w:val="0"/>
              </w:rPr>
            </w:pPr>
            <w:r>
              <w:rPr>
                <w:rStyle w:val="page number"/>
                <w:sz w:val="20"/>
                <w:szCs w:val="20"/>
                <w:rtl w:val="0"/>
                <w:lang w:val="en-US"/>
              </w:rPr>
              <w:t>5</w:t>
            </w:r>
          </w:p>
          <w:p>
            <w:pPr>
              <w:pStyle w:val="List Paragraph"/>
              <w:bidi w:val="0"/>
              <w:ind w:left="0" w:right="0" w:firstLine="0"/>
              <w:jc w:val="center"/>
              <w:rPr>
                <w:rStyle w:val="None A"/>
                <w:sz w:val="20"/>
                <w:szCs w:val="20"/>
                <w:rtl w:val="0"/>
              </w:rPr>
            </w:pPr>
            <w:r>
              <w:rPr>
                <w:rStyle w:val="page number"/>
                <w:sz w:val="20"/>
                <w:szCs w:val="20"/>
                <w:rtl w:val="0"/>
                <w:lang w:val="en-US"/>
              </w:rPr>
              <w:t>4</w:t>
            </w:r>
          </w:p>
          <w:p>
            <w:pPr>
              <w:pStyle w:val="List Paragraph"/>
              <w:bidi w:val="0"/>
              <w:ind w:left="0" w:right="0" w:firstLine="0"/>
              <w:jc w:val="center"/>
              <w:rPr>
                <w:rtl w:val="0"/>
              </w:rPr>
            </w:pPr>
            <w:r>
              <w:rPr>
                <w:rStyle w:val="page number"/>
                <w:sz w:val="20"/>
                <w:szCs w:val="20"/>
                <w:rtl w:val="0"/>
                <w:lang w:val="en-US"/>
              </w:rPr>
              <w:t>7</w:t>
            </w:r>
          </w:p>
        </w:tc>
        <w:tc>
          <w:tcPr>
            <w:tcW w:type="dxa" w:w="2608"/>
            <w:tcBorders>
              <w:top w:val="nil"/>
              <w:left w:val="nil"/>
              <w:bottom w:val="nil"/>
              <w:right w:val="nil"/>
            </w:tcBorders>
            <w:shd w:val="clear" w:color="auto" w:fill="auto"/>
            <w:tcMar>
              <w:top w:type="dxa" w:w="80"/>
              <w:left w:type="dxa" w:w="80"/>
              <w:bottom w:type="dxa" w:w="80"/>
              <w:right w:type="dxa" w:w="80"/>
            </w:tcMar>
            <w:vAlign w:val="top"/>
          </w:tcPr>
          <w:p>
            <w:pPr>
              <w:pStyle w:val="List Paragraph"/>
              <w:ind w:left="0" w:firstLine="0"/>
              <w:jc w:val="center"/>
              <w:rPr>
                <w:rStyle w:val="page number"/>
                <w:sz w:val="20"/>
                <w:szCs w:val="20"/>
                <w:lang w:val="en-US"/>
              </w:rPr>
            </w:pPr>
          </w:p>
          <w:p>
            <w:pPr>
              <w:pStyle w:val="List Paragraph"/>
              <w:bidi w:val="0"/>
              <w:ind w:left="0" w:right="0" w:firstLine="0"/>
              <w:jc w:val="center"/>
              <w:rPr>
                <w:rStyle w:val="None A"/>
                <w:sz w:val="20"/>
                <w:szCs w:val="20"/>
                <w:rtl w:val="0"/>
              </w:rPr>
            </w:pPr>
            <w:r>
              <w:rPr>
                <w:rStyle w:val="page number"/>
                <w:sz w:val="20"/>
                <w:szCs w:val="20"/>
                <w:rtl w:val="0"/>
                <w:lang w:val="en-US"/>
              </w:rPr>
              <w:t>22.7</w:t>
            </w:r>
          </w:p>
          <w:p>
            <w:pPr>
              <w:pStyle w:val="List Paragraph"/>
              <w:bidi w:val="0"/>
              <w:ind w:left="0" w:right="0" w:firstLine="0"/>
              <w:jc w:val="center"/>
              <w:rPr>
                <w:rStyle w:val="None A"/>
                <w:sz w:val="20"/>
                <w:szCs w:val="20"/>
                <w:rtl w:val="0"/>
              </w:rPr>
            </w:pPr>
            <w:r>
              <w:rPr>
                <w:rStyle w:val="page number"/>
                <w:sz w:val="20"/>
                <w:szCs w:val="20"/>
                <w:rtl w:val="0"/>
                <w:lang w:val="en-US"/>
              </w:rPr>
              <w:t>4.5</w:t>
            </w:r>
          </w:p>
          <w:p>
            <w:pPr>
              <w:pStyle w:val="List Paragraph"/>
              <w:bidi w:val="0"/>
              <w:ind w:left="0" w:right="0" w:firstLine="0"/>
              <w:jc w:val="center"/>
              <w:rPr>
                <w:rStyle w:val="None A"/>
                <w:sz w:val="20"/>
                <w:szCs w:val="20"/>
                <w:rtl w:val="0"/>
              </w:rPr>
            </w:pPr>
            <w:r>
              <w:rPr>
                <w:rStyle w:val="page number"/>
                <w:sz w:val="20"/>
                <w:szCs w:val="20"/>
                <w:rtl w:val="0"/>
                <w:lang w:val="en-US"/>
              </w:rPr>
              <w:t>22.7</w:t>
            </w:r>
          </w:p>
          <w:p>
            <w:pPr>
              <w:pStyle w:val="List Paragraph"/>
              <w:bidi w:val="0"/>
              <w:ind w:left="0" w:right="0" w:firstLine="0"/>
              <w:jc w:val="center"/>
              <w:rPr>
                <w:rStyle w:val="None A"/>
                <w:sz w:val="20"/>
                <w:szCs w:val="20"/>
                <w:rtl w:val="0"/>
              </w:rPr>
            </w:pPr>
            <w:r>
              <w:rPr>
                <w:rStyle w:val="page number"/>
                <w:sz w:val="20"/>
                <w:szCs w:val="20"/>
                <w:rtl w:val="0"/>
                <w:lang w:val="en-US"/>
              </w:rPr>
              <w:t>18.2</w:t>
            </w:r>
          </w:p>
          <w:p>
            <w:pPr>
              <w:pStyle w:val="List Paragraph"/>
              <w:bidi w:val="0"/>
              <w:ind w:left="0" w:right="0" w:firstLine="0"/>
              <w:jc w:val="center"/>
              <w:rPr>
                <w:rtl w:val="0"/>
              </w:rPr>
            </w:pPr>
            <w:r>
              <w:rPr>
                <w:rStyle w:val="page number"/>
                <w:sz w:val="20"/>
                <w:szCs w:val="20"/>
                <w:rtl w:val="0"/>
                <w:lang w:val="en-US"/>
              </w:rPr>
              <w:t>31.8</w:t>
            </w:r>
          </w:p>
        </w:tc>
      </w:tr>
      <w:tr>
        <w:tblPrEx>
          <w:shd w:val="clear" w:color="auto" w:fill="ced7e7"/>
        </w:tblPrEx>
        <w:trPr>
          <w:trHeight w:val="1159" w:hRule="atLeast"/>
        </w:trPr>
        <w:tc>
          <w:tcPr>
            <w:tcW w:type="dxa" w:w="2608"/>
            <w:tcBorders>
              <w:top w:val="nil"/>
              <w:left w:val="nil"/>
              <w:bottom w:val="nil"/>
              <w:right w:val="nil"/>
            </w:tcBorders>
            <w:shd w:val="clear" w:color="auto" w:fill="auto"/>
            <w:tcMar>
              <w:top w:type="dxa" w:w="80"/>
              <w:left w:type="dxa" w:w="80"/>
              <w:bottom w:type="dxa" w:w="80"/>
              <w:right w:type="dxa" w:w="80"/>
            </w:tcMar>
            <w:vAlign w:val="top"/>
          </w:tcPr>
          <w:p>
            <w:pPr>
              <w:pStyle w:val="List Paragraph"/>
              <w:ind w:left="0" w:firstLine="0"/>
              <w:jc w:val="both"/>
              <w:rPr>
                <w:rStyle w:val="None A"/>
                <w:sz w:val="20"/>
                <w:szCs w:val="20"/>
              </w:rPr>
            </w:pPr>
            <w:r>
              <w:rPr>
                <w:rStyle w:val="page number"/>
                <w:sz w:val="20"/>
                <w:szCs w:val="20"/>
                <w:rtl w:val="0"/>
                <w:lang w:val="en-US"/>
              </w:rPr>
              <w:t>Job Position</w:t>
            </w:r>
          </w:p>
          <w:p>
            <w:pPr>
              <w:pStyle w:val="List Paragraph"/>
              <w:bidi w:val="0"/>
              <w:ind w:left="345" w:right="0" w:firstLine="0"/>
              <w:jc w:val="both"/>
              <w:rPr>
                <w:rStyle w:val="None A"/>
                <w:sz w:val="20"/>
                <w:szCs w:val="20"/>
                <w:rtl w:val="0"/>
              </w:rPr>
            </w:pPr>
            <w:r>
              <w:rPr>
                <w:rStyle w:val="page number"/>
                <w:sz w:val="20"/>
                <w:szCs w:val="20"/>
                <w:rtl w:val="0"/>
                <w:lang w:val="en-US"/>
              </w:rPr>
              <w:t>Head of the Village</w:t>
            </w:r>
          </w:p>
          <w:p>
            <w:pPr>
              <w:pStyle w:val="List Paragraph"/>
              <w:bidi w:val="0"/>
              <w:ind w:left="345" w:right="0" w:firstLine="0"/>
              <w:jc w:val="both"/>
              <w:rPr>
                <w:rStyle w:val="None A"/>
                <w:sz w:val="20"/>
                <w:szCs w:val="20"/>
                <w:rtl w:val="0"/>
              </w:rPr>
            </w:pPr>
            <w:r>
              <w:rPr>
                <w:rStyle w:val="page number"/>
                <w:sz w:val="20"/>
                <w:szCs w:val="20"/>
                <w:rtl w:val="0"/>
                <w:lang w:val="en-US"/>
              </w:rPr>
              <w:t>Hamlet chief</w:t>
            </w:r>
          </w:p>
          <w:p>
            <w:pPr>
              <w:pStyle w:val="List Paragraph"/>
              <w:bidi w:val="0"/>
              <w:ind w:left="345" w:right="0" w:firstLine="0"/>
              <w:jc w:val="both"/>
              <w:rPr>
                <w:rStyle w:val="None A"/>
                <w:sz w:val="20"/>
                <w:szCs w:val="20"/>
                <w:rtl w:val="0"/>
              </w:rPr>
            </w:pPr>
            <w:r>
              <w:rPr>
                <w:rStyle w:val="page number"/>
                <w:sz w:val="20"/>
                <w:szCs w:val="20"/>
                <w:rtl w:val="0"/>
                <w:lang w:val="en-US"/>
              </w:rPr>
              <w:t>village secretary</w:t>
            </w:r>
          </w:p>
          <w:p>
            <w:pPr>
              <w:pStyle w:val="List Paragraph"/>
              <w:bidi w:val="0"/>
              <w:ind w:left="345" w:right="0" w:firstLine="0"/>
              <w:jc w:val="both"/>
              <w:rPr>
                <w:rtl w:val="0"/>
              </w:rPr>
            </w:pPr>
            <w:r>
              <w:rPr>
                <w:rStyle w:val="page number"/>
                <w:sz w:val="20"/>
                <w:szCs w:val="20"/>
                <w:rtl w:val="0"/>
                <w:lang w:val="en-US"/>
              </w:rPr>
              <w:t>denizen</w:t>
            </w:r>
          </w:p>
        </w:tc>
        <w:tc>
          <w:tcPr>
            <w:tcW w:type="dxa" w:w="1894"/>
            <w:tcBorders>
              <w:top w:val="nil"/>
              <w:left w:val="nil"/>
              <w:bottom w:val="nil"/>
              <w:right w:val="nil"/>
            </w:tcBorders>
            <w:shd w:val="clear" w:color="auto" w:fill="auto"/>
            <w:tcMar>
              <w:top w:type="dxa" w:w="80"/>
              <w:left w:type="dxa" w:w="80"/>
              <w:bottom w:type="dxa" w:w="80"/>
              <w:right w:type="dxa" w:w="80"/>
            </w:tcMar>
            <w:vAlign w:val="top"/>
          </w:tcPr>
          <w:p>
            <w:pPr>
              <w:pStyle w:val="List Paragraph"/>
              <w:ind w:left="0" w:firstLine="0"/>
              <w:jc w:val="center"/>
              <w:rPr>
                <w:rStyle w:val="page number"/>
                <w:sz w:val="20"/>
                <w:szCs w:val="20"/>
                <w:lang w:val="en-US"/>
              </w:rPr>
            </w:pPr>
          </w:p>
          <w:p>
            <w:pPr>
              <w:pStyle w:val="List Paragraph"/>
              <w:bidi w:val="0"/>
              <w:ind w:left="0" w:right="0" w:firstLine="0"/>
              <w:jc w:val="center"/>
              <w:rPr>
                <w:rStyle w:val="None A"/>
                <w:sz w:val="20"/>
                <w:szCs w:val="20"/>
                <w:rtl w:val="0"/>
              </w:rPr>
            </w:pPr>
            <w:r>
              <w:rPr>
                <w:rStyle w:val="page number"/>
                <w:sz w:val="20"/>
                <w:szCs w:val="20"/>
                <w:rtl w:val="0"/>
                <w:lang w:val="en-US"/>
              </w:rPr>
              <w:t>1</w:t>
            </w:r>
          </w:p>
          <w:p>
            <w:pPr>
              <w:pStyle w:val="List Paragraph"/>
              <w:bidi w:val="0"/>
              <w:ind w:left="0" w:right="0" w:firstLine="0"/>
              <w:jc w:val="center"/>
              <w:rPr>
                <w:rStyle w:val="None A"/>
                <w:sz w:val="20"/>
                <w:szCs w:val="20"/>
                <w:rtl w:val="0"/>
              </w:rPr>
            </w:pPr>
            <w:r>
              <w:rPr>
                <w:rStyle w:val="page number"/>
                <w:sz w:val="20"/>
                <w:szCs w:val="20"/>
                <w:rtl w:val="0"/>
                <w:lang w:val="en-US"/>
              </w:rPr>
              <w:t>6</w:t>
            </w:r>
          </w:p>
          <w:p>
            <w:pPr>
              <w:pStyle w:val="List Paragraph"/>
              <w:bidi w:val="0"/>
              <w:ind w:left="0" w:right="0" w:firstLine="0"/>
              <w:jc w:val="center"/>
              <w:rPr>
                <w:rStyle w:val="None A"/>
                <w:sz w:val="20"/>
                <w:szCs w:val="20"/>
                <w:rtl w:val="0"/>
              </w:rPr>
            </w:pPr>
            <w:r>
              <w:rPr>
                <w:rStyle w:val="page number"/>
                <w:sz w:val="20"/>
                <w:szCs w:val="20"/>
                <w:rtl w:val="0"/>
                <w:lang w:val="en-US"/>
              </w:rPr>
              <w:t>1</w:t>
            </w:r>
          </w:p>
          <w:p>
            <w:pPr>
              <w:pStyle w:val="List Paragraph"/>
              <w:bidi w:val="0"/>
              <w:ind w:left="0" w:right="0" w:firstLine="0"/>
              <w:jc w:val="center"/>
              <w:rPr>
                <w:rtl w:val="0"/>
              </w:rPr>
            </w:pPr>
            <w:r>
              <w:rPr>
                <w:rStyle w:val="page number"/>
                <w:sz w:val="20"/>
                <w:szCs w:val="20"/>
                <w:rtl w:val="0"/>
                <w:lang w:val="en-US"/>
              </w:rPr>
              <w:t>14</w:t>
            </w:r>
          </w:p>
        </w:tc>
        <w:tc>
          <w:tcPr>
            <w:tcW w:type="dxa" w:w="2608"/>
            <w:tcBorders>
              <w:top w:val="nil"/>
              <w:left w:val="nil"/>
              <w:bottom w:val="nil"/>
              <w:right w:val="nil"/>
            </w:tcBorders>
            <w:shd w:val="clear" w:color="auto" w:fill="auto"/>
            <w:tcMar>
              <w:top w:type="dxa" w:w="80"/>
              <w:left w:type="dxa" w:w="80"/>
              <w:bottom w:type="dxa" w:w="80"/>
              <w:right w:type="dxa" w:w="80"/>
            </w:tcMar>
            <w:vAlign w:val="top"/>
          </w:tcPr>
          <w:p>
            <w:pPr>
              <w:pStyle w:val="List Paragraph"/>
              <w:ind w:left="0" w:firstLine="0"/>
              <w:jc w:val="center"/>
              <w:rPr>
                <w:rStyle w:val="page number"/>
                <w:sz w:val="20"/>
                <w:szCs w:val="20"/>
                <w:lang w:val="en-US"/>
              </w:rPr>
            </w:pPr>
          </w:p>
          <w:p>
            <w:pPr>
              <w:pStyle w:val="List Paragraph"/>
              <w:bidi w:val="0"/>
              <w:ind w:left="0" w:right="0" w:firstLine="0"/>
              <w:jc w:val="center"/>
              <w:rPr>
                <w:rStyle w:val="None A"/>
                <w:sz w:val="20"/>
                <w:szCs w:val="20"/>
                <w:rtl w:val="0"/>
              </w:rPr>
            </w:pPr>
            <w:r>
              <w:rPr>
                <w:rStyle w:val="page number"/>
                <w:sz w:val="20"/>
                <w:szCs w:val="20"/>
                <w:rtl w:val="0"/>
                <w:lang w:val="en-US"/>
              </w:rPr>
              <w:t>4.5</w:t>
            </w:r>
          </w:p>
          <w:p>
            <w:pPr>
              <w:pStyle w:val="List Paragraph"/>
              <w:bidi w:val="0"/>
              <w:ind w:left="0" w:right="0" w:firstLine="0"/>
              <w:jc w:val="center"/>
              <w:rPr>
                <w:rStyle w:val="None A"/>
                <w:sz w:val="20"/>
                <w:szCs w:val="20"/>
                <w:rtl w:val="0"/>
              </w:rPr>
            </w:pPr>
            <w:r>
              <w:rPr>
                <w:rStyle w:val="page number"/>
                <w:sz w:val="20"/>
                <w:szCs w:val="20"/>
                <w:rtl w:val="0"/>
                <w:lang w:val="en-US"/>
              </w:rPr>
              <w:t>27.3</w:t>
            </w:r>
          </w:p>
          <w:p>
            <w:pPr>
              <w:pStyle w:val="List Paragraph"/>
              <w:bidi w:val="0"/>
              <w:ind w:left="0" w:right="0" w:firstLine="0"/>
              <w:jc w:val="center"/>
              <w:rPr>
                <w:rStyle w:val="None A"/>
                <w:sz w:val="20"/>
                <w:szCs w:val="20"/>
                <w:rtl w:val="0"/>
              </w:rPr>
            </w:pPr>
            <w:r>
              <w:rPr>
                <w:rStyle w:val="page number"/>
                <w:sz w:val="20"/>
                <w:szCs w:val="20"/>
                <w:rtl w:val="0"/>
                <w:lang w:val="en-US"/>
              </w:rPr>
              <w:t>4.5</w:t>
            </w:r>
          </w:p>
          <w:p>
            <w:pPr>
              <w:pStyle w:val="List Paragraph"/>
              <w:bidi w:val="0"/>
              <w:ind w:left="0" w:right="0" w:firstLine="0"/>
              <w:jc w:val="center"/>
              <w:rPr>
                <w:rtl w:val="0"/>
              </w:rPr>
            </w:pPr>
            <w:r>
              <w:rPr>
                <w:rStyle w:val="page number"/>
                <w:sz w:val="20"/>
                <w:szCs w:val="20"/>
                <w:rtl w:val="0"/>
                <w:lang w:val="en-US"/>
              </w:rPr>
              <w:t>59.1</w:t>
            </w:r>
          </w:p>
        </w:tc>
      </w:tr>
      <w:tr>
        <w:tblPrEx>
          <w:shd w:val="clear" w:color="auto" w:fill="ced7e7"/>
        </w:tblPrEx>
        <w:trPr>
          <w:trHeight w:val="227" w:hRule="atLeast"/>
        </w:trPr>
        <w:tc>
          <w:tcPr>
            <w:tcW w:type="dxa" w:w="260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List Paragraph"/>
              <w:ind w:left="0" w:firstLine="0"/>
            </w:pPr>
            <w:r>
              <w:rPr>
                <w:rStyle w:val="page number"/>
                <w:sz w:val="20"/>
                <w:szCs w:val="20"/>
                <w:rtl w:val="0"/>
                <w:lang w:val="en-US"/>
              </w:rPr>
              <w:t>Total</w:t>
            </w:r>
          </w:p>
        </w:tc>
        <w:tc>
          <w:tcPr>
            <w:tcW w:type="dxa" w:w="1894"/>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List Paragraph"/>
              <w:ind w:left="0" w:firstLine="0"/>
              <w:jc w:val="center"/>
            </w:pPr>
            <w:r>
              <w:rPr>
                <w:rStyle w:val="page number"/>
                <w:sz w:val="20"/>
                <w:szCs w:val="20"/>
                <w:rtl w:val="0"/>
                <w:lang w:val="en-US"/>
              </w:rPr>
              <w:t>22</w:t>
            </w:r>
          </w:p>
        </w:tc>
        <w:tc>
          <w:tcPr>
            <w:tcW w:type="dxa" w:w="260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bl>
    <w:p>
      <w:pPr>
        <w:pStyle w:val="Body Text"/>
        <w:widowControl w:val="0"/>
        <w:spacing w:after="0"/>
        <w:jc w:val="center"/>
      </w:pPr>
    </w:p>
    <w:p>
      <w:pPr>
        <w:pStyle w:val="Body Text"/>
        <w:widowControl w:val="0"/>
        <w:spacing w:after="0"/>
        <w:ind w:left="108" w:hanging="108"/>
        <w:jc w:val="center"/>
      </w:pPr>
    </w:p>
    <w:p>
      <w:pPr>
        <w:pStyle w:val="Body Text"/>
        <w:spacing w:after="0"/>
        <w:jc w:val="center"/>
      </w:pPr>
    </w:p>
    <w:p>
      <w:pPr>
        <w:pStyle w:val="Body Text"/>
        <w:spacing w:after="0"/>
        <w:jc w:val="center"/>
      </w:pPr>
    </w:p>
    <w:p>
      <w:pPr>
        <w:pStyle w:val="Body Text"/>
        <w:spacing w:after="0"/>
        <w:jc w:val="center"/>
      </w:pPr>
    </w:p>
    <w:p>
      <w:pPr>
        <w:pStyle w:val="Body Text"/>
        <w:spacing w:after="0"/>
        <w:jc w:val="center"/>
      </w:pPr>
    </w:p>
    <w:p>
      <w:pPr>
        <w:pStyle w:val="Body Text"/>
        <w:spacing w:after="0"/>
        <w:jc w:val="center"/>
      </w:pPr>
      <w:r>
        <w:rPr>
          <w:rtl w:val="0"/>
          <w:lang w:val="fr-FR"/>
        </w:rPr>
        <w:t>Table 2</w:t>
      </w:r>
    </w:p>
    <w:p>
      <w:pPr>
        <w:pStyle w:val="Body Text"/>
        <w:spacing w:after="0"/>
        <w:jc w:val="center"/>
      </w:pPr>
      <w:r>
        <w:rPr>
          <w:rtl w:val="0"/>
          <w:lang w:val="fr-FR"/>
        </w:rPr>
        <w:t>Distribution of Expert Respondents Based on Assessment Aspect Data</w:t>
      </w:r>
    </w:p>
    <w:p>
      <w:pPr>
        <w:pStyle w:val="Body Text"/>
        <w:spacing w:after="0"/>
        <w:jc w:val="center"/>
      </w:pPr>
    </w:p>
    <w:tbl>
      <w:tblPr>
        <w:tblW w:w="7448"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578"/>
        <w:gridCol w:w="1260"/>
        <w:gridCol w:w="2610"/>
      </w:tblGrid>
      <w:tr>
        <w:tblPrEx>
          <w:shd w:val="clear" w:color="auto" w:fill="ced7e7"/>
        </w:tblPrEx>
        <w:trPr>
          <w:trHeight w:val="222" w:hRule="atLeast"/>
        </w:trPr>
        <w:tc>
          <w:tcPr>
            <w:tcW w:type="dxa" w:w="3578"/>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List Paragraph"/>
              <w:ind w:left="0" w:firstLine="0"/>
              <w:jc w:val="center"/>
            </w:pPr>
            <w:r>
              <w:rPr>
                <w:rStyle w:val="page number"/>
                <w:sz w:val="20"/>
                <w:szCs w:val="20"/>
                <w:rtl w:val="0"/>
                <w:lang w:val="en-US"/>
              </w:rPr>
              <w:t>Characteristics</w:t>
            </w:r>
          </w:p>
        </w:tc>
        <w:tc>
          <w:tcPr>
            <w:tcW w:type="dxa" w:w="126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List Paragraph"/>
              <w:ind w:left="0" w:firstLine="0"/>
              <w:jc w:val="center"/>
            </w:pPr>
            <w:r>
              <w:rPr>
                <w:rStyle w:val="page number"/>
                <w:sz w:val="20"/>
                <w:szCs w:val="20"/>
                <w:rtl w:val="0"/>
                <w:lang w:val="en-US"/>
              </w:rPr>
              <w:t>N</w:t>
            </w:r>
          </w:p>
        </w:tc>
        <w:tc>
          <w:tcPr>
            <w:tcW w:type="dxa" w:w="261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List Paragraph"/>
              <w:ind w:left="0" w:firstLine="0"/>
              <w:jc w:val="center"/>
            </w:pPr>
            <w:r>
              <w:rPr>
                <w:rStyle w:val="page number"/>
                <w:sz w:val="20"/>
                <w:szCs w:val="20"/>
                <w:rtl w:val="0"/>
                <w:lang w:val="en-US"/>
              </w:rPr>
              <w:t>%</w:t>
            </w:r>
          </w:p>
        </w:tc>
      </w:tr>
      <w:tr>
        <w:tblPrEx>
          <w:shd w:val="clear" w:color="auto" w:fill="ced7e7"/>
        </w:tblPrEx>
        <w:trPr>
          <w:trHeight w:val="667" w:hRule="atLeast"/>
        </w:trPr>
        <w:tc>
          <w:tcPr>
            <w:tcW w:type="dxa" w:w="3578"/>
            <w:tcBorders>
              <w:top w:val="single" w:color="000000" w:sz="4" w:space="0" w:shadow="0" w:frame="0"/>
              <w:left w:val="nil"/>
              <w:bottom w:val="nil"/>
              <w:right w:val="nil"/>
            </w:tcBorders>
            <w:shd w:val="clear" w:color="auto" w:fill="auto"/>
            <w:tcMar>
              <w:top w:type="dxa" w:w="80"/>
              <w:left w:type="dxa" w:w="440"/>
              <w:bottom w:type="dxa" w:w="80"/>
              <w:right w:type="dxa" w:w="80"/>
            </w:tcMar>
            <w:vAlign w:val="top"/>
          </w:tcPr>
          <w:p>
            <w:pPr>
              <w:pStyle w:val="List Paragraph"/>
              <w:ind w:left="360" w:hanging="360"/>
              <w:jc w:val="both"/>
              <w:rPr>
                <w:rStyle w:val="None A"/>
                <w:sz w:val="20"/>
                <w:szCs w:val="20"/>
              </w:rPr>
            </w:pPr>
            <w:r>
              <w:rPr>
                <w:rStyle w:val="page number"/>
                <w:sz w:val="20"/>
                <w:szCs w:val="20"/>
                <w:rtl w:val="0"/>
                <w:lang w:val="en-US"/>
              </w:rPr>
              <w:t>Legality</w:t>
            </w:r>
          </w:p>
          <w:p>
            <w:pPr>
              <w:pStyle w:val="List Paragraph"/>
              <w:bidi w:val="0"/>
              <w:ind w:left="360" w:right="0" w:firstLine="0"/>
              <w:jc w:val="both"/>
              <w:rPr>
                <w:rStyle w:val="None A"/>
                <w:sz w:val="20"/>
                <w:szCs w:val="20"/>
                <w:rtl w:val="0"/>
              </w:rPr>
            </w:pPr>
            <w:r>
              <w:rPr>
                <w:rStyle w:val="page number"/>
                <w:sz w:val="20"/>
                <w:szCs w:val="20"/>
                <w:rtl w:val="0"/>
                <w:lang w:val="en-US"/>
              </w:rPr>
              <w:t>Legal</w:t>
            </w:r>
          </w:p>
          <w:p>
            <w:pPr>
              <w:pStyle w:val="List Paragraph"/>
              <w:bidi w:val="0"/>
              <w:ind w:left="360" w:right="0" w:firstLine="0"/>
              <w:jc w:val="both"/>
              <w:rPr>
                <w:rtl w:val="0"/>
              </w:rPr>
            </w:pPr>
            <w:r>
              <w:rPr>
                <w:rStyle w:val="page number"/>
                <w:sz w:val="20"/>
                <w:szCs w:val="20"/>
                <w:rtl w:val="0"/>
                <w:lang w:val="en-US"/>
              </w:rPr>
              <w:t>IlLegal</w:t>
            </w:r>
          </w:p>
        </w:tc>
        <w:tc>
          <w:tcPr>
            <w:tcW w:type="dxa" w:w="126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List Paragraph"/>
              <w:ind w:left="0" w:firstLine="0"/>
              <w:jc w:val="center"/>
              <w:rPr>
                <w:rStyle w:val="page number"/>
                <w:sz w:val="20"/>
                <w:szCs w:val="20"/>
                <w:lang w:val="en-US"/>
              </w:rPr>
            </w:pPr>
          </w:p>
          <w:p>
            <w:pPr>
              <w:pStyle w:val="List Paragraph"/>
              <w:bidi w:val="0"/>
              <w:ind w:left="0" w:right="0" w:firstLine="0"/>
              <w:jc w:val="center"/>
              <w:rPr>
                <w:rStyle w:val="None A"/>
                <w:sz w:val="20"/>
                <w:szCs w:val="20"/>
                <w:rtl w:val="0"/>
              </w:rPr>
            </w:pPr>
            <w:r>
              <w:rPr>
                <w:rStyle w:val="page number"/>
                <w:sz w:val="20"/>
                <w:szCs w:val="20"/>
                <w:rtl w:val="0"/>
                <w:lang w:val="en-US"/>
              </w:rPr>
              <w:t>18</w:t>
            </w:r>
          </w:p>
          <w:p>
            <w:pPr>
              <w:pStyle w:val="List Paragraph"/>
              <w:bidi w:val="0"/>
              <w:ind w:left="0" w:right="0" w:firstLine="0"/>
              <w:jc w:val="center"/>
              <w:rPr>
                <w:rtl w:val="0"/>
              </w:rPr>
            </w:pPr>
            <w:r>
              <w:rPr>
                <w:rStyle w:val="page number"/>
                <w:sz w:val="20"/>
                <w:szCs w:val="20"/>
                <w:rtl w:val="0"/>
                <w:lang w:val="en-US"/>
              </w:rPr>
              <w:t>4</w:t>
            </w:r>
          </w:p>
        </w:tc>
        <w:tc>
          <w:tcPr>
            <w:tcW w:type="dxa" w:w="2610"/>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List Paragraph"/>
              <w:ind w:left="0" w:firstLine="0"/>
              <w:jc w:val="center"/>
              <w:rPr>
                <w:rStyle w:val="page number"/>
                <w:sz w:val="20"/>
                <w:szCs w:val="20"/>
                <w:lang w:val="en-US"/>
              </w:rPr>
            </w:pPr>
          </w:p>
          <w:p>
            <w:pPr>
              <w:pStyle w:val="List Paragraph"/>
              <w:bidi w:val="0"/>
              <w:ind w:left="0" w:right="0" w:firstLine="0"/>
              <w:jc w:val="center"/>
              <w:rPr>
                <w:rStyle w:val="None A"/>
                <w:sz w:val="20"/>
                <w:szCs w:val="20"/>
                <w:rtl w:val="0"/>
              </w:rPr>
            </w:pPr>
            <w:r>
              <w:rPr>
                <w:rStyle w:val="page number"/>
                <w:sz w:val="20"/>
                <w:szCs w:val="20"/>
                <w:rtl w:val="0"/>
                <w:lang w:val="en-US"/>
              </w:rPr>
              <w:t>81.8</w:t>
            </w:r>
          </w:p>
          <w:p>
            <w:pPr>
              <w:pStyle w:val="List Paragraph"/>
              <w:bidi w:val="0"/>
              <w:ind w:left="0" w:right="0" w:firstLine="0"/>
              <w:jc w:val="center"/>
              <w:rPr>
                <w:rtl w:val="0"/>
              </w:rPr>
            </w:pPr>
            <w:r>
              <w:rPr>
                <w:rStyle w:val="page number"/>
                <w:sz w:val="20"/>
                <w:szCs w:val="20"/>
                <w:rtl w:val="0"/>
                <w:lang w:val="en-US"/>
              </w:rPr>
              <w:t>18.2</w:t>
            </w:r>
          </w:p>
        </w:tc>
      </w:tr>
      <w:tr>
        <w:tblPrEx>
          <w:shd w:val="clear" w:color="auto" w:fill="ced7e7"/>
        </w:tblPrEx>
        <w:trPr>
          <w:trHeight w:val="452" w:hRule="atLeast"/>
        </w:trPr>
        <w:tc>
          <w:tcPr>
            <w:tcW w:type="dxa" w:w="3578"/>
            <w:tcBorders>
              <w:top w:val="nil"/>
              <w:left w:val="nil"/>
              <w:bottom w:val="nil"/>
              <w:right w:val="nil"/>
            </w:tcBorders>
            <w:shd w:val="clear" w:color="auto" w:fill="auto"/>
            <w:tcMar>
              <w:top w:type="dxa" w:w="80"/>
              <w:left w:type="dxa" w:w="80"/>
              <w:bottom w:type="dxa" w:w="80"/>
              <w:right w:type="dxa" w:w="80"/>
            </w:tcMar>
            <w:vAlign w:val="top"/>
          </w:tcPr>
          <w:p>
            <w:pPr>
              <w:pStyle w:val="List Paragraph"/>
              <w:ind w:left="0" w:firstLine="0"/>
              <w:jc w:val="both"/>
              <w:rPr>
                <w:rStyle w:val="None A"/>
                <w:sz w:val="20"/>
                <w:szCs w:val="20"/>
              </w:rPr>
            </w:pPr>
            <w:r>
              <w:rPr>
                <w:rStyle w:val="page number"/>
                <w:sz w:val="20"/>
                <w:szCs w:val="20"/>
                <w:rtl w:val="0"/>
                <w:lang w:val="en-US"/>
              </w:rPr>
              <w:t>Scheming</w:t>
            </w:r>
          </w:p>
          <w:p>
            <w:pPr>
              <w:pStyle w:val="List Paragraph"/>
              <w:bidi w:val="0"/>
              <w:ind w:left="360" w:right="0" w:firstLine="0"/>
              <w:jc w:val="left"/>
              <w:rPr>
                <w:rtl w:val="0"/>
              </w:rPr>
            </w:pPr>
            <w:r>
              <w:rPr>
                <w:rStyle w:val="page number"/>
                <w:sz w:val="20"/>
                <w:szCs w:val="20"/>
                <w:rtl w:val="0"/>
                <w:lang w:val="en-US"/>
              </w:rPr>
              <w:t>Planned</w:t>
            </w:r>
          </w:p>
        </w:tc>
        <w:tc>
          <w:tcPr>
            <w:tcW w:type="dxa" w:w="1260"/>
            <w:tcBorders>
              <w:top w:val="nil"/>
              <w:left w:val="nil"/>
              <w:bottom w:val="nil"/>
              <w:right w:val="nil"/>
            </w:tcBorders>
            <w:shd w:val="clear" w:color="auto" w:fill="auto"/>
            <w:tcMar>
              <w:top w:type="dxa" w:w="80"/>
              <w:left w:type="dxa" w:w="80"/>
              <w:bottom w:type="dxa" w:w="80"/>
              <w:right w:type="dxa" w:w="80"/>
            </w:tcMar>
            <w:vAlign w:val="top"/>
          </w:tcPr>
          <w:p>
            <w:pPr>
              <w:pStyle w:val="List Paragraph"/>
              <w:ind w:left="0" w:firstLine="0"/>
              <w:jc w:val="center"/>
              <w:rPr>
                <w:rStyle w:val="page number"/>
                <w:sz w:val="20"/>
                <w:szCs w:val="20"/>
                <w:lang w:val="en-US"/>
              </w:rPr>
            </w:pPr>
          </w:p>
          <w:p>
            <w:pPr>
              <w:pStyle w:val="List Paragraph"/>
              <w:bidi w:val="0"/>
              <w:ind w:left="0" w:right="0" w:firstLine="0"/>
              <w:jc w:val="center"/>
              <w:rPr>
                <w:rtl w:val="0"/>
              </w:rPr>
            </w:pPr>
            <w:r>
              <w:rPr>
                <w:rStyle w:val="page number"/>
                <w:sz w:val="20"/>
                <w:szCs w:val="20"/>
                <w:rtl w:val="0"/>
                <w:lang w:val="en-US"/>
              </w:rPr>
              <w:t>22</w:t>
            </w:r>
          </w:p>
        </w:tc>
        <w:tc>
          <w:tcPr>
            <w:tcW w:type="dxa" w:w="2610"/>
            <w:tcBorders>
              <w:top w:val="nil"/>
              <w:left w:val="nil"/>
              <w:bottom w:val="nil"/>
              <w:right w:val="nil"/>
            </w:tcBorders>
            <w:shd w:val="clear" w:color="auto" w:fill="auto"/>
            <w:tcMar>
              <w:top w:type="dxa" w:w="80"/>
              <w:left w:type="dxa" w:w="80"/>
              <w:bottom w:type="dxa" w:w="80"/>
              <w:right w:type="dxa" w:w="80"/>
            </w:tcMar>
            <w:vAlign w:val="top"/>
          </w:tcPr>
          <w:p>
            <w:pPr>
              <w:pStyle w:val="List Paragraph"/>
              <w:ind w:left="0" w:firstLine="0"/>
              <w:jc w:val="center"/>
              <w:rPr>
                <w:rStyle w:val="page number"/>
                <w:sz w:val="20"/>
                <w:szCs w:val="20"/>
                <w:lang w:val="en-US"/>
              </w:rPr>
            </w:pPr>
          </w:p>
          <w:p>
            <w:pPr>
              <w:pStyle w:val="List Paragraph"/>
              <w:bidi w:val="0"/>
              <w:ind w:left="0" w:right="0" w:firstLine="0"/>
              <w:jc w:val="center"/>
              <w:rPr>
                <w:rtl w:val="0"/>
              </w:rPr>
            </w:pPr>
            <w:r>
              <w:rPr>
                <w:rStyle w:val="page number"/>
                <w:sz w:val="20"/>
                <w:szCs w:val="20"/>
                <w:rtl w:val="0"/>
                <w:lang w:val="en-US"/>
              </w:rPr>
              <w:t>100</w:t>
            </w:r>
          </w:p>
        </w:tc>
      </w:tr>
      <w:tr>
        <w:tblPrEx>
          <w:shd w:val="clear" w:color="auto" w:fill="ced7e7"/>
        </w:tblPrEx>
        <w:trPr>
          <w:trHeight w:val="672" w:hRule="atLeast"/>
        </w:trPr>
        <w:tc>
          <w:tcPr>
            <w:tcW w:type="dxa" w:w="3578"/>
            <w:tcBorders>
              <w:top w:val="nil"/>
              <w:left w:val="nil"/>
              <w:bottom w:val="nil"/>
              <w:right w:val="nil"/>
            </w:tcBorders>
            <w:shd w:val="clear" w:color="auto" w:fill="auto"/>
            <w:tcMar>
              <w:top w:type="dxa" w:w="80"/>
              <w:left w:type="dxa" w:w="422"/>
              <w:bottom w:type="dxa" w:w="80"/>
              <w:right w:type="dxa" w:w="80"/>
            </w:tcMar>
            <w:vAlign w:val="top"/>
          </w:tcPr>
          <w:p>
            <w:pPr>
              <w:pStyle w:val="List Paragraph"/>
              <w:ind w:left="342" w:hanging="342"/>
              <w:jc w:val="both"/>
              <w:rPr>
                <w:rStyle w:val="None A"/>
                <w:sz w:val="20"/>
                <w:szCs w:val="20"/>
              </w:rPr>
            </w:pPr>
            <w:r>
              <w:rPr>
                <w:rStyle w:val="page number"/>
                <w:sz w:val="20"/>
                <w:szCs w:val="20"/>
                <w:rtl w:val="0"/>
                <w:lang w:val="en-US"/>
              </w:rPr>
              <w:t>Institutional</w:t>
            </w:r>
          </w:p>
          <w:p>
            <w:pPr>
              <w:pStyle w:val="List Paragraph"/>
              <w:bidi w:val="0"/>
              <w:ind w:left="342" w:right="0" w:firstLine="0"/>
              <w:jc w:val="both"/>
              <w:rPr>
                <w:rStyle w:val="None A"/>
                <w:sz w:val="20"/>
                <w:szCs w:val="20"/>
                <w:rtl w:val="0"/>
              </w:rPr>
            </w:pPr>
            <w:r>
              <w:rPr>
                <w:rStyle w:val="page number"/>
                <w:sz w:val="20"/>
                <w:szCs w:val="20"/>
                <w:rtl w:val="0"/>
                <w:lang w:val="en-US"/>
              </w:rPr>
              <w:t>There is an Institution</w:t>
            </w:r>
          </w:p>
          <w:p>
            <w:pPr>
              <w:pStyle w:val="List Paragraph"/>
              <w:bidi w:val="0"/>
              <w:ind w:left="342" w:right="0" w:firstLine="0"/>
              <w:jc w:val="both"/>
              <w:rPr>
                <w:rtl w:val="0"/>
              </w:rPr>
            </w:pPr>
            <w:r>
              <w:rPr>
                <w:rStyle w:val="page number"/>
                <w:sz w:val="20"/>
                <w:szCs w:val="20"/>
                <w:rtl w:val="0"/>
                <w:lang w:val="en-US"/>
              </w:rPr>
              <w:t>There is no an Institution</w:t>
            </w:r>
          </w:p>
        </w:tc>
        <w:tc>
          <w:tcPr>
            <w:tcW w:type="dxa" w:w="1260"/>
            <w:tcBorders>
              <w:top w:val="nil"/>
              <w:left w:val="nil"/>
              <w:bottom w:val="nil"/>
              <w:right w:val="nil"/>
            </w:tcBorders>
            <w:shd w:val="clear" w:color="auto" w:fill="auto"/>
            <w:tcMar>
              <w:top w:type="dxa" w:w="80"/>
              <w:left w:type="dxa" w:w="80"/>
              <w:bottom w:type="dxa" w:w="80"/>
              <w:right w:type="dxa" w:w="80"/>
            </w:tcMar>
            <w:vAlign w:val="top"/>
          </w:tcPr>
          <w:p>
            <w:pPr>
              <w:pStyle w:val="List Paragraph"/>
              <w:ind w:left="0" w:firstLine="0"/>
              <w:jc w:val="center"/>
              <w:rPr>
                <w:rStyle w:val="page number"/>
                <w:sz w:val="20"/>
                <w:szCs w:val="20"/>
                <w:lang w:val="en-US"/>
              </w:rPr>
            </w:pPr>
          </w:p>
          <w:p>
            <w:pPr>
              <w:pStyle w:val="List Paragraph"/>
              <w:bidi w:val="0"/>
              <w:ind w:left="0" w:right="0" w:firstLine="0"/>
              <w:jc w:val="center"/>
              <w:rPr>
                <w:rStyle w:val="None A"/>
                <w:sz w:val="20"/>
                <w:szCs w:val="20"/>
                <w:rtl w:val="0"/>
              </w:rPr>
            </w:pPr>
            <w:r>
              <w:rPr>
                <w:rStyle w:val="page number"/>
                <w:sz w:val="20"/>
                <w:szCs w:val="20"/>
                <w:rtl w:val="0"/>
                <w:lang w:val="en-US"/>
              </w:rPr>
              <w:t>19</w:t>
            </w:r>
          </w:p>
          <w:p>
            <w:pPr>
              <w:pStyle w:val="List Paragraph"/>
              <w:bidi w:val="0"/>
              <w:ind w:left="0" w:right="0" w:firstLine="0"/>
              <w:jc w:val="center"/>
              <w:rPr>
                <w:rtl w:val="0"/>
              </w:rPr>
            </w:pPr>
            <w:r>
              <w:rPr>
                <w:rStyle w:val="page number"/>
                <w:sz w:val="20"/>
                <w:szCs w:val="20"/>
                <w:rtl w:val="0"/>
                <w:lang w:val="en-US"/>
              </w:rPr>
              <w:t>3</w:t>
            </w:r>
          </w:p>
        </w:tc>
        <w:tc>
          <w:tcPr>
            <w:tcW w:type="dxa" w:w="2610"/>
            <w:tcBorders>
              <w:top w:val="nil"/>
              <w:left w:val="nil"/>
              <w:bottom w:val="nil"/>
              <w:right w:val="nil"/>
            </w:tcBorders>
            <w:shd w:val="clear" w:color="auto" w:fill="auto"/>
            <w:tcMar>
              <w:top w:type="dxa" w:w="80"/>
              <w:left w:type="dxa" w:w="80"/>
              <w:bottom w:type="dxa" w:w="80"/>
              <w:right w:type="dxa" w:w="80"/>
            </w:tcMar>
            <w:vAlign w:val="top"/>
          </w:tcPr>
          <w:p>
            <w:pPr>
              <w:pStyle w:val="List Paragraph"/>
              <w:ind w:left="0" w:firstLine="0"/>
              <w:jc w:val="center"/>
              <w:rPr>
                <w:rStyle w:val="page number"/>
                <w:sz w:val="20"/>
                <w:szCs w:val="20"/>
                <w:lang w:val="en-US"/>
              </w:rPr>
            </w:pPr>
          </w:p>
          <w:p>
            <w:pPr>
              <w:pStyle w:val="List Paragraph"/>
              <w:bidi w:val="0"/>
              <w:ind w:left="0" w:right="0" w:firstLine="0"/>
              <w:jc w:val="center"/>
              <w:rPr>
                <w:rStyle w:val="None A"/>
                <w:sz w:val="20"/>
                <w:szCs w:val="20"/>
                <w:rtl w:val="0"/>
              </w:rPr>
            </w:pPr>
            <w:r>
              <w:rPr>
                <w:rStyle w:val="page number"/>
                <w:sz w:val="20"/>
                <w:szCs w:val="20"/>
                <w:rtl w:val="0"/>
                <w:lang w:val="en-US"/>
              </w:rPr>
              <w:t>86.4</w:t>
            </w:r>
          </w:p>
          <w:p>
            <w:pPr>
              <w:pStyle w:val="List Paragraph"/>
              <w:bidi w:val="0"/>
              <w:ind w:left="0" w:right="0" w:firstLine="0"/>
              <w:jc w:val="center"/>
              <w:rPr>
                <w:rtl w:val="0"/>
              </w:rPr>
            </w:pPr>
            <w:r>
              <w:rPr>
                <w:rStyle w:val="page number"/>
                <w:sz w:val="20"/>
                <w:szCs w:val="20"/>
                <w:rtl w:val="0"/>
                <w:lang w:val="en-US"/>
              </w:rPr>
              <w:t>13.6</w:t>
            </w:r>
          </w:p>
        </w:tc>
      </w:tr>
      <w:tr>
        <w:tblPrEx>
          <w:shd w:val="clear" w:color="auto" w:fill="ced7e7"/>
        </w:tblPrEx>
        <w:trPr>
          <w:trHeight w:val="672" w:hRule="atLeast"/>
        </w:trPr>
        <w:tc>
          <w:tcPr>
            <w:tcW w:type="dxa" w:w="3578"/>
            <w:tcBorders>
              <w:top w:val="nil"/>
              <w:left w:val="nil"/>
              <w:bottom w:val="nil"/>
              <w:right w:val="nil"/>
            </w:tcBorders>
            <w:shd w:val="clear" w:color="auto" w:fill="auto"/>
            <w:tcMar>
              <w:top w:type="dxa" w:w="80"/>
              <w:left w:type="dxa" w:w="422"/>
              <w:bottom w:type="dxa" w:w="80"/>
              <w:right w:type="dxa" w:w="80"/>
            </w:tcMar>
            <w:vAlign w:val="top"/>
          </w:tcPr>
          <w:p>
            <w:pPr>
              <w:pStyle w:val="List Paragraph"/>
              <w:ind w:left="342" w:hanging="342"/>
              <w:jc w:val="both"/>
              <w:rPr>
                <w:rStyle w:val="None A"/>
                <w:sz w:val="20"/>
                <w:szCs w:val="20"/>
              </w:rPr>
            </w:pPr>
            <w:r>
              <w:rPr>
                <w:rStyle w:val="page number"/>
                <w:sz w:val="20"/>
                <w:szCs w:val="20"/>
                <w:rtl w:val="0"/>
                <w:lang w:val="en-US"/>
              </w:rPr>
              <w:t>Funding</w:t>
            </w:r>
          </w:p>
          <w:p>
            <w:pPr>
              <w:pStyle w:val="List Paragraph"/>
              <w:bidi w:val="0"/>
              <w:ind w:left="342" w:right="0" w:firstLine="0"/>
              <w:jc w:val="both"/>
              <w:rPr>
                <w:rStyle w:val="None A"/>
                <w:sz w:val="20"/>
                <w:szCs w:val="20"/>
                <w:rtl w:val="0"/>
              </w:rPr>
            </w:pPr>
            <w:r>
              <w:rPr>
                <w:rStyle w:val="page number"/>
                <w:sz w:val="20"/>
                <w:szCs w:val="20"/>
                <w:rtl w:val="0"/>
                <w:lang w:val="en-US"/>
              </w:rPr>
              <w:t>Funded</w:t>
            </w:r>
          </w:p>
          <w:p>
            <w:pPr>
              <w:pStyle w:val="List Paragraph"/>
              <w:bidi w:val="0"/>
              <w:ind w:left="342" w:right="0" w:firstLine="0"/>
              <w:jc w:val="both"/>
              <w:rPr>
                <w:rtl w:val="0"/>
              </w:rPr>
            </w:pPr>
            <w:r>
              <w:rPr>
                <w:rStyle w:val="page number"/>
                <w:sz w:val="20"/>
                <w:szCs w:val="20"/>
                <w:rtl w:val="0"/>
                <w:lang w:val="en-US"/>
              </w:rPr>
              <w:t xml:space="preserve">Not funded </w:t>
            </w:r>
          </w:p>
        </w:tc>
        <w:tc>
          <w:tcPr>
            <w:tcW w:type="dxa" w:w="1260"/>
            <w:tcBorders>
              <w:top w:val="nil"/>
              <w:left w:val="nil"/>
              <w:bottom w:val="nil"/>
              <w:right w:val="nil"/>
            </w:tcBorders>
            <w:shd w:val="clear" w:color="auto" w:fill="auto"/>
            <w:tcMar>
              <w:top w:type="dxa" w:w="80"/>
              <w:left w:type="dxa" w:w="80"/>
              <w:bottom w:type="dxa" w:w="80"/>
              <w:right w:type="dxa" w:w="80"/>
            </w:tcMar>
            <w:vAlign w:val="top"/>
          </w:tcPr>
          <w:p>
            <w:pPr>
              <w:pStyle w:val="List Paragraph"/>
              <w:ind w:left="0" w:firstLine="0"/>
              <w:jc w:val="center"/>
              <w:rPr>
                <w:rStyle w:val="page number"/>
                <w:sz w:val="20"/>
                <w:szCs w:val="20"/>
                <w:lang w:val="en-US"/>
              </w:rPr>
            </w:pPr>
          </w:p>
          <w:p>
            <w:pPr>
              <w:pStyle w:val="List Paragraph"/>
              <w:bidi w:val="0"/>
              <w:ind w:left="0" w:right="0" w:firstLine="0"/>
              <w:jc w:val="center"/>
              <w:rPr>
                <w:rStyle w:val="None A"/>
                <w:sz w:val="20"/>
                <w:szCs w:val="20"/>
                <w:rtl w:val="0"/>
              </w:rPr>
            </w:pPr>
            <w:r>
              <w:rPr>
                <w:rStyle w:val="page number"/>
                <w:sz w:val="20"/>
                <w:szCs w:val="20"/>
                <w:rtl w:val="0"/>
                <w:lang w:val="en-US"/>
              </w:rPr>
              <w:t>10</w:t>
            </w:r>
          </w:p>
          <w:p>
            <w:pPr>
              <w:pStyle w:val="List Paragraph"/>
              <w:bidi w:val="0"/>
              <w:ind w:left="0" w:right="0" w:firstLine="0"/>
              <w:jc w:val="center"/>
              <w:rPr>
                <w:rtl w:val="0"/>
              </w:rPr>
            </w:pPr>
            <w:r>
              <w:rPr>
                <w:rStyle w:val="page number"/>
                <w:sz w:val="20"/>
                <w:szCs w:val="20"/>
                <w:rtl w:val="0"/>
                <w:lang w:val="en-US"/>
              </w:rPr>
              <w:t>12</w:t>
            </w:r>
          </w:p>
        </w:tc>
        <w:tc>
          <w:tcPr>
            <w:tcW w:type="dxa" w:w="2610"/>
            <w:tcBorders>
              <w:top w:val="nil"/>
              <w:left w:val="nil"/>
              <w:bottom w:val="nil"/>
              <w:right w:val="nil"/>
            </w:tcBorders>
            <w:shd w:val="clear" w:color="auto" w:fill="auto"/>
            <w:tcMar>
              <w:top w:type="dxa" w:w="80"/>
              <w:left w:type="dxa" w:w="80"/>
              <w:bottom w:type="dxa" w:w="80"/>
              <w:right w:type="dxa" w:w="80"/>
            </w:tcMar>
            <w:vAlign w:val="top"/>
          </w:tcPr>
          <w:p>
            <w:pPr>
              <w:pStyle w:val="List Paragraph"/>
              <w:ind w:left="0" w:firstLine="0"/>
              <w:jc w:val="center"/>
              <w:rPr>
                <w:rStyle w:val="page number"/>
                <w:sz w:val="20"/>
                <w:szCs w:val="20"/>
                <w:lang w:val="en-US"/>
              </w:rPr>
            </w:pPr>
          </w:p>
          <w:p>
            <w:pPr>
              <w:pStyle w:val="List Paragraph"/>
              <w:bidi w:val="0"/>
              <w:ind w:left="0" w:right="0" w:firstLine="0"/>
              <w:jc w:val="center"/>
              <w:rPr>
                <w:rStyle w:val="None A"/>
                <w:sz w:val="20"/>
                <w:szCs w:val="20"/>
                <w:rtl w:val="0"/>
              </w:rPr>
            </w:pPr>
            <w:r>
              <w:rPr>
                <w:rStyle w:val="page number"/>
                <w:sz w:val="20"/>
                <w:szCs w:val="20"/>
                <w:rtl w:val="0"/>
                <w:lang w:val="en-US"/>
              </w:rPr>
              <w:t>45.5</w:t>
            </w:r>
          </w:p>
          <w:p>
            <w:pPr>
              <w:pStyle w:val="List Paragraph"/>
              <w:bidi w:val="0"/>
              <w:ind w:left="0" w:right="0" w:firstLine="0"/>
              <w:jc w:val="center"/>
              <w:rPr>
                <w:rtl w:val="0"/>
              </w:rPr>
            </w:pPr>
            <w:r>
              <w:rPr>
                <w:rStyle w:val="page number"/>
                <w:sz w:val="20"/>
                <w:szCs w:val="20"/>
                <w:rtl w:val="0"/>
                <w:lang w:val="en-US"/>
              </w:rPr>
              <w:t>54.5</w:t>
            </w:r>
          </w:p>
        </w:tc>
      </w:tr>
      <w:tr>
        <w:tblPrEx>
          <w:shd w:val="clear" w:color="auto" w:fill="ced7e7"/>
        </w:tblPrEx>
        <w:trPr>
          <w:trHeight w:val="672" w:hRule="atLeast"/>
        </w:trPr>
        <w:tc>
          <w:tcPr>
            <w:tcW w:type="dxa" w:w="3578"/>
            <w:tcBorders>
              <w:top w:val="nil"/>
              <w:left w:val="nil"/>
              <w:bottom w:val="nil"/>
              <w:right w:val="nil"/>
            </w:tcBorders>
            <w:shd w:val="clear" w:color="auto" w:fill="auto"/>
            <w:tcMar>
              <w:top w:type="dxa" w:w="80"/>
              <w:left w:type="dxa" w:w="422"/>
              <w:bottom w:type="dxa" w:w="80"/>
              <w:right w:type="dxa" w:w="80"/>
            </w:tcMar>
            <w:vAlign w:val="top"/>
          </w:tcPr>
          <w:p>
            <w:pPr>
              <w:pStyle w:val="List Paragraph"/>
              <w:ind w:left="342" w:hanging="342"/>
              <w:jc w:val="both"/>
              <w:rPr>
                <w:rStyle w:val="None A"/>
                <w:sz w:val="20"/>
                <w:szCs w:val="20"/>
              </w:rPr>
            </w:pPr>
            <w:r>
              <w:rPr>
                <w:rStyle w:val="page number"/>
                <w:sz w:val="20"/>
                <w:szCs w:val="20"/>
                <w:rtl w:val="0"/>
                <w:lang w:val="en-US"/>
              </w:rPr>
              <w:t>Capacity Development</w:t>
            </w:r>
          </w:p>
          <w:p>
            <w:pPr>
              <w:pStyle w:val="List Paragraph"/>
              <w:bidi w:val="0"/>
              <w:ind w:left="342" w:right="0" w:firstLine="0"/>
              <w:jc w:val="both"/>
              <w:rPr>
                <w:rStyle w:val="None A"/>
                <w:sz w:val="20"/>
                <w:szCs w:val="20"/>
                <w:rtl w:val="0"/>
              </w:rPr>
            </w:pPr>
            <w:r>
              <w:rPr>
                <w:rStyle w:val="page number"/>
                <w:sz w:val="20"/>
                <w:szCs w:val="20"/>
                <w:rtl w:val="0"/>
                <w:lang w:val="en-US"/>
              </w:rPr>
              <w:t>Develop</w:t>
            </w:r>
          </w:p>
          <w:p>
            <w:pPr>
              <w:pStyle w:val="List Paragraph"/>
              <w:bidi w:val="0"/>
              <w:ind w:left="342" w:right="0" w:firstLine="0"/>
              <w:jc w:val="both"/>
              <w:rPr>
                <w:rtl w:val="0"/>
              </w:rPr>
            </w:pPr>
            <w:r>
              <w:rPr>
                <w:rStyle w:val="page number"/>
                <w:sz w:val="20"/>
                <w:szCs w:val="20"/>
                <w:rtl w:val="0"/>
                <w:lang w:val="en-US"/>
              </w:rPr>
              <w:t>Undeveloped</w:t>
            </w:r>
          </w:p>
        </w:tc>
        <w:tc>
          <w:tcPr>
            <w:tcW w:type="dxa" w:w="1260"/>
            <w:tcBorders>
              <w:top w:val="nil"/>
              <w:left w:val="nil"/>
              <w:bottom w:val="nil"/>
              <w:right w:val="nil"/>
            </w:tcBorders>
            <w:shd w:val="clear" w:color="auto" w:fill="auto"/>
            <w:tcMar>
              <w:top w:type="dxa" w:w="80"/>
              <w:left w:type="dxa" w:w="80"/>
              <w:bottom w:type="dxa" w:w="80"/>
              <w:right w:type="dxa" w:w="80"/>
            </w:tcMar>
            <w:vAlign w:val="top"/>
          </w:tcPr>
          <w:p>
            <w:pPr>
              <w:pStyle w:val="List Paragraph"/>
              <w:ind w:left="0" w:firstLine="0"/>
              <w:jc w:val="center"/>
              <w:rPr>
                <w:rStyle w:val="page number"/>
                <w:sz w:val="20"/>
                <w:szCs w:val="20"/>
                <w:lang w:val="en-US"/>
              </w:rPr>
            </w:pPr>
          </w:p>
          <w:p>
            <w:pPr>
              <w:pStyle w:val="List Paragraph"/>
              <w:bidi w:val="0"/>
              <w:ind w:left="0" w:right="0" w:firstLine="0"/>
              <w:jc w:val="center"/>
              <w:rPr>
                <w:rStyle w:val="None A"/>
                <w:sz w:val="20"/>
                <w:szCs w:val="20"/>
                <w:rtl w:val="0"/>
              </w:rPr>
            </w:pPr>
            <w:r>
              <w:rPr>
                <w:rStyle w:val="page number"/>
                <w:sz w:val="20"/>
                <w:szCs w:val="20"/>
                <w:rtl w:val="0"/>
                <w:lang w:val="en-US"/>
              </w:rPr>
              <w:t>19</w:t>
            </w:r>
          </w:p>
          <w:p>
            <w:pPr>
              <w:pStyle w:val="List Paragraph"/>
              <w:bidi w:val="0"/>
              <w:ind w:left="0" w:right="0" w:firstLine="0"/>
              <w:jc w:val="center"/>
              <w:rPr>
                <w:rtl w:val="0"/>
              </w:rPr>
            </w:pPr>
            <w:r>
              <w:rPr>
                <w:rStyle w:val="page number"/>
                <w:sz w:val="20"/>
                <w:szCs w:val="20"/>
                <w:rtl w:val="0"/>
                <w:lang w:val="en-US"/>
              </w:rPr>
              <w:t>3</w:t>
            </w:r>
          </w:p>
        </w:tc>
        <w:tc>
          <w:tcPr>
            <w:tcW w:type="dxa" w:w="2610"/>
            <w:tcBorders>
              <w:top w:val="nil"/>
              <w:left w:val="nil"/>
              <w:bottom w:val="nil"/>
              <w:right w:val="nil"/>
            </w:tcBorders>
            <w:shd w:val="clear" w:color="auto" w:fill="auto"/>
            <w:tcMar>
              <w:top w:type="dxa" w:w="80"/>
              <w:left w:type="dxa" w:w="80"/>
              <w:bottom w:type="dxa" w:w="80"/>
              <w:right w:type="dxa" w:w="80"/>
            </w:tcMar>
            <w:vAlign w:val="top"/>
          </w:tcPr>
          <w:p>
            <w:pPr>
              <w:pStyle w:val="List Paragraph"/>
              <w:ind w:left="0" w:firstLine="0"/>
              <w:jc w:val="center"/>
              <w:rPr>
                <w:rStyle w:val="page number"/>
                <w:sz w:val="20"/>
                <w:szCs w:val="20"/>
                <w:lang w:val="en-US"/>
              </w:rPr>
            </w:pPr>
          </w:p>
          <w:p>
            <w:pPr>
              <w:pStyle w:val="List Paragraph"/>
              <w:bidi w:val="0"/>
              <w:ind w:left="0" w:right="0" w:firstLine="0"/>
              <w:jc w:val="center"/>
              <w:rPr>
                <w:rStyle w:val="None A"/>
                <w:sz w:val="20"/>
                <w:szCs w:val="20"/>
                <w:rtl w:val="0"/>
              </w:rPr>
            </w:pPr>
            <w:r>
              <w:rPr>
                <w:rStyle w:val="page number"/>
                <w:sz w:val="20"/>
                <w:szCs w:val="20"/>
                <w:rtl w:val="0"/>
                <w:lang w:val="en-US"/>
              </w:rPr>
              <w:t>86.4</w:t>
            </w:r>
          </w:p>
          <w:p>
            <w:pPr>
              <w:pStyle w:val="List Paragraph"/>
              <w:bidi w:val="0"/>
              <w:ind w:left="0" w:right="0" w:firstLine="0"/>
              <w:jc w:val="center"/>
              <w:rPr>
                <w:rtl w:val="0"/>
              </w:rPr>
            </w:pPr>
            <w:r>
              <w:rPr>
                <w:rStyle w:val="page number"/>
                <w:sz w:val="20"/>
                <w:szCs w:val="20"/>
                <w:rtl w:val="0"/>
                <w:lang w:val="en-US"/>
              </w:rPr>
              <w:t>13.6</w:t>
            </w:r>
          </w:p>
        </w:tc>
      </w:tr>
      <w:tr>
        <w:tblPrEx>
          <w:shd w:val="clear" w:color="auto" w:fill="ced7e7"/>
        </w:tblPrEx>
        <w:trPr>
          <w:trHeight w:val="672" w:hRule="atLeast"/>
        </w:trPr>
        <w:tc>
          <w:tcPr>
            <w:tcW w:type="dxa" w:w="3578"/>
            <w:tcBorders>
              <w:top w:val="nil"/>
              <w:left w:val="nil"/>
              <w:bottom w:val="nil"/>
              <w:right w:val="nil"/>
            </w:tcBorders>
            <w:shd w:val="clear" w:color="auto" w:fill="auto"/>
            <w:tcMar>
              <w:top w:type="dxa" w:w="80"/>
              <w:left w:type="dxa" w:w="422"/>
              <w:bottom w:type="dxa" w:w="80"/>
              <w:right w:type="dxa" w:w="80"/>
            </w:tcMar>
            <w:vAlign w:val="top"/>
          </w:tcPr>
          <w:p>
            <w:pPr>
              <w:pStyle w:val="List Paragraph"/>
              <w:ind w:left="342" w:hanging="342"/>
              <w:rPr>
                <w:rStyle w:val="None A"/>
                <w:sz w:val="20"/>
                <w:szCs w:val="20"/>
              </w:rPr>
            </w:pPr>
            <w:r>
              <w:rPr>
                <w:rStyle w:val="page number"/>
                <w:sz w:val="20"/>
                <w:szCs w:val="20"/>
                <w:rtl w:val="0"/>
                <w:lang w:val="en-US"/>
              </w:rPr>
              <w:t>Disaster Management Implementation</w:t>
            </w:r>
          </w:p>
          <w:p>
            <w:pPr>
              <w:pStyle w:val="List Paragraph"/>
              <w:bidi w:val="0"/>
              <w:ind w:left="342" w:right="0" w:firstLine="0"/>
              <w:jc w:val="left"/>
              <w:rPr>
                <w:rStyle w:val="None A"/>
                <w:sz w:val="20"/>
                <w:szCs w:val="20"/>
                <w:rtl w:val="0"/>
              </w:rPr>
            </w:pPr>
            <w:r>
              <w:rPr>
                <w:rStyle w:val="page number"/>
                <w:sz w:val="20"/>
                <w:szCs w:val="20"/>
                <w:rtl w:val="0"/>
                <w:lang w:val="en-US"/>
              </w:rPr>
              <w:t>Organized</w:t>
            </w:r>
          </w:p>
          <w:p>
            <w:pPr>
              <w:pStyle w:val="List Paragraph"/>
              <w:bidi w:val="0"/>
              <w:ind w:left="342" w:right="0" w:firstLine="0"/>
              <w:jc w:val="left"/>
              <w:rPr>
                <w:rtl w:val="0"/>
              </w:rPr>
            </w:pPr>
            <w:r>
              <w:rPr>
                <w:rStyle w:val="page number"/>
                <w:sz w:val="20"/>
                <w:szCs w:val="20"/>
                <w:rtl w:val="0"/>
                <w:lang w:val="en-US"/>
              </w:rPr>
              <w:t>Not held yet</w:t>
            </w:r>
          </w:p>
        </w:tc>
        <w:tc>
          <w:tcPr>
            <w:tcW w:type="dxa" w:w="1260"/>
            <w:tcBorders>
              <w:top w:val="nil"/>
              <w:left w:val="nil"/>
              <w:bottom w:val="nil"/>
              <w:right w:val="nil"/>
            </w:tcBorders>
            <w:shd w:val="clear" w:color="auto" w:fill="auto"/>
            <w:tcMar>
              <w:top w:type="dxa" w:w="80"/>
              <w:left w:type="dxa" w:w="80"/>
              <w:bottom w:type="dxa" w:w="80"/>
              <w:right w:type="dxa" w:w="80"/>
            </w:tcMar>
            <w:vAlign w:val="top"/>
          </w:tcPr>
          <w:p>
            <w:pPr>
              <w:pStyle w:val="List Paragraph"/>
              <w:ind w:left="0" w:firstLine="0"/>
              <w:jc w:val="center"/>
              <w:rPr>
                <w:rStyle w:val="page number"/>
                <w:sz w:val="20"/>
                <w:szCs w:val="20"/>
                <w:lang w:val="en-US"/>
              </w:rPr>
            </w:pPr>
          </w:p>
          <w:p>
            <w:pPr>
              <w:pStyle w:val="List Paragraph"/>
              <w:bidi w:val="0"/>
              <w:ind w:left="0" w:right="0" w:firstLine="0"/>
              <w:jc w:val="center"/>
              <w:rPr>
                <w:rStyle w:val="None A"/>
                <w:sz w:val="20"/>
                <w:szCs w:val="20"/>
                <w:rtl w:val="0"/>
              </w:rPr>
            </w:pPr>
            <w:r>
              <w:rPr>
                <w:rStyle w:val="page number"/>
                <w:sz w:val="20"/>
                <w:szCs w:val="20"/>
                <w:rtl w:val="0"/>
                <w:lang w:val="en-US"/>
              </w:rPr>
              <w:t>11</w:t>
            </w:r>
          </w:p>
          <w:p>
            <w:pPr>
              <w:pStyle w:val="List Paragraph"/>
              <w:bidi w:val="0"/>
              <w:ind w:left="0" w:right="0" w:firstLine="0"/>
              <w:jc w:val="center"/>
              <w:rPr>
                <w:rtl w:val="0"/>
              </w:rPr>
            </w:pPr>
            <w:r>
              <w:rPr>
                <w:rStyle w:val="page number"/>
                <w:sz w:val="20"/>
                <w:szCs w:val="20"/>
                <w:rtl w:val="0"/>
                <w:lang w:val="en-US"/>
              </w:rPr>
              <w:t>11</w:t>
            </w:r>
          </w:p>
        </w:tc>
        <w:tc>
          <w:tcPr>
            <w:tcW w:type="dxa" w:w="2610"/>
            <w:tcBorders>
              <w:top w:val="nil"/>
              <w:left w:val="nil"/>
              <w:bottom w:val="nil"/>
              <w:right w:val="nil"/>
            </w:tcBorders>
            <w:shd w:val="clear" w:color="auto" w:fill="auto"/>
            <w:tcMar>
              <w:top w:type="dxa" w:w="80"/>
              <w:left w:type="dxa" w:w="80"/>
              <w:bottom w:type="dxa" w:w="80"/>
              <w:right w:type="dxa" w:w="80"/>
            </w:tcMar>
            <w:vAlign w:val="top"/>
          </w:tcPr>
          <w:p>
            <w:pPr>
              <w:pStyle w:val="List Paragraph"/>
              <w:ind w:left="0" w:firstLine="0"/>
              <w:jc w:val="center"/>
              <w:rPr>
                <w:rStyle w:val="page number"/>
                <w:sz w:val="20"/>
                <w:szCs w:val="20"/>
                <w:lang w:val="en-US"/>
              </w:rPr>
            </w:pPr>
          </w:p>
          <w:p>
            <w:pPr>
              <w:pStyle w:val="List Paragraph"/>
              <w:bidi w:val="0"/>
              <w:ind w:left="0" w:right="0" w:firstLine="0"/>
              <w:jc w:val="center"/>
              <w:rPr>
                <w:rStyle w:val="None A"/>
                <w:sz w:val="20"/>
                <w:szCs w:val="20"/>
                <w:rtl w:val="0"/>
              </w:rPr>
            </w:pPr>
            <w:r>
              <w:rPr>
                <w:rStyle w:val="page number"/>
                <w:sz w:val="20"/>
                <w:szCs w:val="20"/>
                <w:rtl w:val="0"/>
                <w:lang w:val="en-US"/>
              </w:rPr>
              <w:t>50</w:t>
            </w:r>
          </w:p>
          <w:p>
            <w:pPr>
              <w:pStyle w:val="List Paragraph"/>
              <w:bidi w:val="0"/>
              <w:ind w:left="0" w:right="0" w:firstLine="0"/>
              <w:jc w:val="center"/>
              <w:rPr>
                <w:rtl w:val="0"/>
              </w:rPr>
            </w:pPr>
            <w:r>
              <w:rPr>
                <w:rStyle w:val="page number"/>
                <w:sz w:val="20"/>
                <w:szCs w:val="20"/>
                <w:rtl w:val="0"/>
                <w:lang w:val="en-US"/>
              </w:rPr>
              <w:t>50</w:t>
            </w:r>
          </w:p>
        </w:tc>
      </w:tr>
      <w:tr>
        <w:tblPrEx>
          <w:shd w:val="clear" w:color="auto" w:fill="ced7e7"/>
        </w:tblPrEx>
        <w:trPr>
          <w:trHeight w:val="227" w:hRule="atLeast"/>
        </w:trPr>
        <w:tc>
          <w:tcPr>
            <w:tcW w:type="dxa" w:w="3578"/>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List Paragraph"/>
              <w:ind w:left="0" w:firstLine="0"/>
              <w:jc w:val="both"/>
            </w:pPr>
            <w:r>
              <w:rPr>
                <w:rStyle w:val="page number"/>
                <w:sz w:val="20"/>
                <w:szCs w:val="20"/>
                <w:rtl w:val="0"/>
                <w:lang w:val="en-US"/>
              </w:rPr>
              <w:t>TOTAL</w:t>
            </w:r>
          </w:p>
        </w:tc>
        <w:tc>
          <w:tcPr>
            <w:tcW w:type="dxa" w:w="126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List Paragraph"/>
              <w:ind w:left="0" w:firstLine="0"/>
              <w:jc w:val="center"/>
            </w:pPr>
            <w:r>
              <w:rPr>
                <w:rStyle w:val="page number"/>
                <w:sz w:val="20"/>
                <w:szCs w:val="20"/>
                <w:rtl w:val="0"/>
                <w:lang w:val="en-US"/>
              </w:rPr>
              <w:t>22</w:t>
            </w:r>
          </w:p>
        </w:tc>
        <w:tc>
          <w:tcPr>
            <w:tcW w:type="dxa" w:w="261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List Paragraph"/>
              <w:ind w:left="0" w:firstLine="0"/>
              <w:jc w:val="center"/>
            </w:pPr>
            <w:r>
              <w:rPr>
                <w:rStyle w:val="page number"/>
                <w:sz w:val="20"/>
                <w:szCs w:val="20"/>
                <w:rtl w:val="0"/>
                <w:lang w:val="en-US"/>
              </w:rPr>
              <w:t>100</w:t>
            </w:r>
          </w:p>
        </w:tc>
      </w:tr>
    </w:tbl>
    <w:p>
      <w:pPr>
        <w:pStyle w:val="Body Text"/>
        <w:widowControl w:val="0"/>
        <w:spacing w:after="0"/>
        <w:jc w:val="center"/>
      </w:pPr>
    </w:p>
    <w:p>
      <w:pPr>
        <w:pStyle w:val="Body Text"/>
        <w:spacing w:after="0"/>
        <w:jc w:val="center"/>
      </w:pPr>
    </w:p>
    <w:p>
      <w:pPr>
        <w:pStyle w:val="Body Text"/>
        <w:spacing w:after="0"/>
        <w:jc w:val="center"/>
      </w:pPr>
    </w:p>
    <w:p>
      <w:pPr>
        <w:pStyle w:val="Body Text"/>
        <w:spacing w:after="0"/>
        <w:jc w:val="center"/>
      </w:pPr>
      <w:r>
        <w:rPr>
          <w:rtl w:val="0"/>
          <w:lang w:val="fr-FR"/>
        </w:rPr>
        <w:t>Tabel 3</w:t>
      </w:r>
    </w:p>
    <w:p>
      <w:pPr>
        <w:pStyle w:val="Body Text"/>
        <w:spacing w:after="0"/>
        <w:jc w:val="center"/>
      </w:pPr>
      <w:r>
        <w:rPr>
          <w:rtl w:val="0"/>
          <w:lang w:val="fr-FR"/>
        </w:rPr>
        <w:t>Distribution of Disaster Resilience Village Evaluation</w:t>
      </w:r>
    </w:p>
    <w:p>
      <w:pPr>
        <w:pStyle w:val="Body Text"/>
        <w:spacing w:after="0"/>
        <w:jc w:val="center"/>
      </w:pPr>
    </w:p>
    <w:tbl>
      <w:tblPr>
        <w:tblW w:w="7647"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687"/>
        <w:gridCol w:w="1895"/>
        <w:gridCol w:w="2065"/>
      </w:tblGrid>
      <w:tr>
        <w:tblPrEx>
          <w:shd w:val="clear" w:color="auto" w:fill="ced7e7"/>
        </w:tblPrEx>
        <w:trPr>
          <w:trHeight w:val="222" w:hRule="atLeast"/>
        </w:trPr>
        <w:tc>
          <w:tcPr>
            <w:tcW w:type="dxa" w:w="3687"/>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List Paragraph"/>
              <w:ind w:left="0" w:firstLine="0"/>
              <w:jc w:val="center"/>
            </w:pPr>
            <w:r>
              <w:rPr>
                <w:rStyle w:val="page number"/>
                <w:sz w:val="20"/>
                <w:szCs w:val="20"/>
                <w:rtl w:val="0"/>
                <w:lang w:val="en-US"/>
              </w:rPr>
              <w:t>Disaster Resilience Village Evaluation</w:t>
            </w:r>
          </w:p>
        </w:tc>
        <w:tc>
          <w:tcPr>
            <w:tcW w:type="dxa" w:w="189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List Paragraph"/>
              <w:ind w:left="0" w:firstLine="0"/>
              <w:jc w:val="center"/>
            </w:pPr>
            <w:r>
              <w:rPr>
                <w:rStyle w:val="page number"/>
                <w:sz w:val="20"/>
                <w:szCs w:val="20"/>
                <w:rtl w:val="0"/>
                <w:lang w:val="en-US"/>
              </w:rPr>
              <w:t>N</w:t>
            </w:r>
          </w:p>
        </w:tc>
        <w:tc>
          <w:tcPr>
            <w:tcW w:type="dxa" w:w="2065"/>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List Paragraph"/>
              <w:ind w:left="0" w:firstLine="0"/>
              <w:jc w:val="center"/>
            </w:pPr>
            <w:r>
              <w:rPr>
                <w:rStyle w:val="page number"/>
                <w:sz w:val="20"/>
                <w:szCs w:val="20"/>
                <w:rtl w:val="0"/>
                <w:lang w:val="en-US"/>
              </w:rPr>
              <w:t>%</w:t>
            </w:r>
          </w:p>
        </w:tc>
      </w:tr>
      <w:tr>
        <w:tblPrEx>
          <w:shd w:val="clear" w:color="auto" w:fill="ced7e7"/>
        </w:tblPrEx>
        <w:trPr>
          <w:trHeight w:val="447" w:hRule="atLeast"/>
        </w:trPr>
        <w:tc>
          <w:tcPr>
            <w:tcW w:type="dxa" w:w="3687"/>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List Paragraph"/>
              <w:ind w:left="0" w:firstLine="0"/>
              <w:jc w:val="center"/>
              <w:rPr>
                <w:rStyle w:val="None A"/>
                <w:sz w:val="20"/>
                <w:szCs w:val="20"/>
              </w:rPr>
            </w:pPr>
            <w:r>
              <w:rPr>
                <w:rStyle w:val="page number"/>
                <w:sz w:val="20"/>
                <w:szCs w:val="20"/>
                <w:rtl w:val="0"/>
                <w:lang w:val="en-US"/>
              </w:rPr>
              <w:t>Intermediate Disaster Resilience Village</w:t>
            </w:r>
          </w:p>
          <w:p>
            <w:pPr>
              <w:pStyle w:val="List Paragraph"/>
              <w:bidi w:val="0"/>
              <w:ind w:left="0" w:right="0" w:firstLine="0"/>
              <w:jc w:val="center"/>
              <w:rPr>
                <w:rtl w:val="0"/>
              </w:rPr>
            </w:pPr>
            <w:r>
              <w:rPr>
                <w:rStyle w:val="page number"/>
                <w:sz w:val="20"/>
                <w:szCs w:val="20"/>
                <w:rtl w:val="0"/>
                <w:lang w:val="en-US"/>
              </w:rPr>
              <w:t>Primary Disaster Resilience Village</w:t>
            </w:r>
          </w:p>
        </w:tc>
        <w:tc>
          <w:tcPr>
            <w:tcW w:type="dxa" w:w="1895"/>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List Paragraph"/>
              <w:ind w:left="0" w:firstLine="0"/>
              <w:jc w:val="center"/>
              <w:rPr>
                <w:rStyle w:val="None A"/>
                <w:sz w:val="20"/>
                <w:szCs w:val="20"/>
              </w:rPr>
            </w:pPr>
            <w:r>
              <w:rPr>
                <w:rStyle w:val="page number"/>
                <w:sz w:val="20"/>
                <w:szCs w:val="20"/>
                <w:rtl w:val="0"/>
                <w:lang w:val="en-US"/>
              </w:rPr>
              <w:t>3</w:t>
            </w:r>
          </w:p>
          <w:p>
            <w:pPr>
              <w:pStyle w:val="List Paragraph"/>
              <w:bidi w:val="0"/>
              <w:ind w:left="0" w:right="0" w:firstLine="0"/>
              <w:jc w:val="center"/>
              <w:rPr>
                <w:rtl w:val="0"/>
              </w:rPr>
            </w:pPr>
            <w:r>
              <w:rPr>
                <w:rStyle w:val="page number"/>
                <w:sz w:val="20"/>
                <w:szCs w:val="20"/>
                <w:rtl w:val="0"/>
                <w:lang w:val="en-US"/>
              </w:rPr>
              <w:t>19</w:t>
            </w:r>
          </w:p>
        </w:tc>
        <w:tc>
          <w:tcPr>
            <w:tcW w:type="dxa" w:w="2065"/>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List Paragraph"/>
              <w:ind w:left="0" w:firstLine="0"/>
              <w:jc w:val="center"/>
              <w:rPr>
                <w:rStyle w:val="None A"/>
                <w:sz w:val="20"/>
                <w:szCs w:val="20"/>
              </w:rPr>
            </w:pPr>
            <w:r>
              <w:rPr>
                <w:rStyle w:val="page number"/>
                <w:sz w:val="20"/>
                <w:szCs w:val="20"/>
                <w:rtl w:val="0"/>
                <w:lang w:val="en-US"/>
              </w:rPr>
              <w:t>13.6</w:t>
            </w:r>
          </w:p>
          <w:p>
            <w:pPr>
              <w:pStyle w:val="List Paragraph"/>
              <w:bidi w:val="0"/>
              <w:ind w:left="0" w:right="0" w:firstLine="0"/>
              <w:jc w:val="center"/>
              <w:rPr>
                <w:rtl w:val="0"/>
              </w:rPr>
            </w:pPr>
            <w:r>
              <w:rPr>
                <w:rStyle w:val="page number"/>
                <w:sz w:val="20"/>
                <w:szCs w:val="20"/>
                <w:rtl w:val="0"/>
                <w:lang w:val="en-US"/>
              </w:rPr>
              <w:t>86.4</w:t>
            </w:r>
          </w:p>
        </w:tc>
      </w:tr>
      <w:tr>
        <w:tblPrEx>
          <w:shd w:val="clear" w:color="auto" w:fill="ced7e7"/>
        </w:tblPrEx>
        <w:trPr>
          <w:trHeight w:val="227" w:hRule="atLeast"/>
        </w:trPr>
        <w:tc>
          <w:tcPr>
            <w:tcW w:type="dxa" w:w="3687"/>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List Paragraph"/>
              <w:ind w:left="0" w:firstLine="0"/>
              <w:jc w:val="center"/>
            </w:pPr>
            <w:r>
              <w:rPr>
                <w:rStyle w:val="page number"/>
                <w:sz w:val="20"/>
                <w:szCs w:val="20"/>
                <w:rtl w:val="0"/>
                <w:lang w:val="en-US"/>
              </w:rPr>
              <w:t>Total</w:t>
            </w:r>
          </w:p>
        </w:tc>
        <w:tc>
          <w:tcPr>
            <w:tcW w:type="dxa" w:w="189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List Paragraph"/>
              <w:ind w:left="0" w:firstLine="0"/>
              <w:jc w:val="center"/>
            </w:pPr>
            <w:r>
              <w:rPr>
                <w:rStyle w:val="page number"/>
                <w:sz w:val="20"/>
                <w:szCs w:val="20"/>
                <w:rtl w:val="0"/>
                <w:lang w:val="en-US"/>
              </w:rPr>
              <w:t>22</w:t>
            </w:r>
          </w:p>
        </w:tc>
        <w:tc>
          <w:tcPr>
            <w:tcW w:type="dxa" w:w="2065"/>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List Paragraph"/>
              <w:ind w:left="0" w:firstLine="0"/>
              <w:jc w:val="center"/>
            </w:pPr>
            <w:r>
              <w:rPr>
                <w:rStyle w:val="page number"/>
                <w:sz w:val="20"/>
                <w:szCs w:val="20"/>
                <w:rtl w:val="0"/>
                <w:lang w:val="en-US"/>
              </w:rPr>
              <w:t>100</w:t>
            </w:r>
          </w:p>
        </w:tc>
      </w:tr>
    </w:tbl>
    <w:p>
      <w:pPr>
        <w:pStyle w:val="Body Text"/>
        <w:widowControl w:val="0"/>
        <w:spacing w:after="0"/>
        <w:jc w:val="center"/>
      </w:pPr>
    </w:p>
    <w:p>
      <w:pPr>
        <w:pStyle w:val="Body Text"/>
        <w:widowControl w:val="0"/>
        <w:spacing w:after="0"/>
        <w:jc w:val="center"/>
      </w:pPr>
    </w:p>
    <w:p>
      <w:pPr>
        <w:pStyle w:val="Body Text"/>
        <w:widowControl w:val="0"/>
        <w:spacing w:after="0"/>
        <w:jc w:val="center"/>
      </w:pPr>
    </w:p>
    <w:p>
      <w:pPr>
        <w:pStyle w:val="Body A"/>
        <w:ind w:left="284" w:hanging="284"/>
        <w:rPr>
          <w:rStyle w:val="None A"/>
          <w:b w:val="1"/>
          <w:bCs w:val="1"/>
          <w:sz w:val="24"/>
          <w:szCs w:val="24"/>
        </w:rPr>
      </w:pPr>
      <w:r>
        <w:rPr>
          <w:rStyle w:val="None A"/>
          <w:b w:val="1"/>
          <w:bCs w:val="1"/>
          <w:sz w:val="24"/>
          <w:szCs w:val="24"/>
          <w:rtl w:val="0"/>
          <w:lang w:val="en-US"/>
        </w:rPr>
        <w:t>3   Results and Discussions</w:t>
      </w:r>
    </w:p>
    <w:p>
      <w:pPr>
        <w:pStyle w:val="Body A"/>
        <w:ind w:left="284" w:hanging="284"/>
        <w:rPr>
          <w:b w:val="1"/>
          <w:bCs w:val="1"/>
          <w:sz w:val="24"/>
          <w:szCs w:val="24"/>
        </w:rPr>
      </w:pPr>
    </w:p>
    <w:p>
      <w:pPr>
        <w:pStyle w:val="Body"/>
        <w:jc w:val="both"/>
        <w:rPr>
          <w:rStyle w:val="None A"/>
          <w:sz w:val="20"/>
          <w:szCs w:val="20"/>
        </w:rPr>
      </w:pPr>
      <w:r>
        <w:rPr>
          <w:rStyle w:val="None A"/>
          <w:sz w:val="20"/>
          <w:szCs w:val="20"/>
          <w:rtl w:val="0"/>
          <w:lang w:val="en-US"/>
        </w:rPr>
        <w:t>An analytical descriptive study has been conducted to evaluate disaster risk reduction efforts in the disaster-resilient village of Bonto Tallasa, Maros Regency. The research was born in the town of Bonto Tallasa, Kab. Maros in December 2020.</w:t>
      </w:r>
    </w:p>
    <w:p>
      <w:pPr>
        <w:pStyle w:val="Body"/>
        <w:jc w:val="both"/>
        <w:rPr>
          <w:rStyle w:val="None A"/>
          <w:sz w:val="20"/>
          <w:szCs w:val="20"/>
        </w:rPr>
      </w:pPr>
      <w:r>
        <w:rPr>
          <w:rStyle w:val="None A"/>
          <w:sz w:val="20"/>
          <w:szCs w:val="20"/>
          <w:rtl w:val="0"/>
          <w:lang w:val="en-US"/>
        </w:rPr>
        <w:t xml:space="preserve">The area of </w:t>
      </w:r>
      <w:r>
        <w:rPr>
          <w:rStyle w:val="None A"/>
          <w:sz w:val="20"/>
          <w:szCs w:val="20"/>
          <w:rtl w:val="0"/>
          <w:lang w:val="es-ES_tradnl"/>
        </w:rPr>
        <w:t>​​</w:t>
      </w:r>
      <w:r>
        <w:rPr>
          <w:rStyle w:val="None A"/>
          <w:sz w:val="20"/>
          <w:szCs w:val="20"/>
          <w:rtl w:val="0"/>
          <w:lang w:val="en-US"/>
        </w:rPr>
        <w:t xml:space="preserve">Bonto Tallasa Village has an area of </w:t>
      </w:r>
      <w:r>
        <w:rPr>
          <w:rStyle w:val="None A"/>
          <w:sz w:val="20"/>
          <w:szCs w:val="20"/>
          <w:rtl w:val="0"/>
          <w:lang w:val="es-ES_tradnl"/>
        </w:rPr>
        <w:t>​​</w:t>
      </w:r>
      <w:r>
        <w:rPr>
          <w:rStyle w:val="None A"/>
          <w:sz w:val="20"/>
          <w:szCs w:val="20"/>
          <w:rtl w:val="0"/>
        </w:rPr>
        <w:t>12 Km</w:t>
      </w:r>
      <w:r>
        <w:rPr>
          <w:rStyle w:val="None A"/>
          <w:sz w:val="20"/>
          <w:szCs w:val="20"/>
          <w:vertAlign w:val="superscript"/>
          <w:rtl w:val="0"/>
        </w:rPr>
        <w:t>2</w:t>
      </w:r>
      <w:r>
        <w:rPr>
          <w:rStyle w:val="None A"/>
          <w:sz w:val="20"/>
          <w:szCs w:val="20"/>
          <w:rtl w:val="0"/>
          <w:lang w:val="en-US"/>
        </w:rPr>
        <w:t xml:space="preserve"> consisting of </w:t>
      </w:r>
      <w:r>
        <w:rPr>
          <w:rStyle w:val="None A"/>
          <w:sz w:val="20"/>
          <w:szCs w:val="20"/>
          <w:rtl w:val="0"/>
        </w:rPr>
        <w:t xml:space="preserve">± </w:t>
      </w:r>
      <w:r>
        <w:rPr>
          <w:rStyle w:val="None A"/>
          <w:sz w:val="20"/>
          <w:szCs w:val="20"/>
          <w:rtl w:val="0"/>
          <w:lang w:val="en-US"/>
        </w:rPr>
        <w:t xml:space="preserve">900 Ha of agricultural land that is spread across every hamlet and </w:t>
      </w:r>
      <w:r>
        <w:rPr>
          <w:rStyle w:val="None A"/>
          <w:sz w:val="20"/>
          <w:szCs w:val="20"/>
          <w:rtl w:val="0"/>
        </w:rPr>
        <w:t xml:space="preserve">± </w:t>
      </w:r>
      <w:r>
        <w:rPr>
          <w:rStyle w:val="None A"/>
          <w:sz w:val="20"/>
          <w:szCs w:val="20"/>
          <w:rtl w:val="0"/>
          <w:lang w:val="en-US"/>
        </w:rPr>
        <w:t>400 Ha of residential land; besides that, there is a Maros river flow in the eastern part of Bonto Tallasa Village which is directly adjacent to Tanete Village.</w:t>
      </w:r>
    </w:p>
    <w:p>
      <w:pPr>
        <w:pStyle w:val="Body"/>
        <w:jc w:val="both"/>
        <w:rPr>
          <w:rStyle w:val="None A"/>
          <w:sz w:val="20"/>
          <w:szCs w:val="20"/>
        </w:rPr>
      </w:pPr>
      <w:r>
        <w:rPr>
          <w:rStyle w:val="None A"/>
          <w:sz w:val="20"/>
          <w:szCs w:val="20"/>
          <w:rtl w:val="0"/>
          <w:lang w:val="en-US"/>
        </w:rPr>
        <w:t>The disaster analysis carried out by residents through the DRR forum of Bonto Tallasa village indicated that Bonto Tallasa Village has five threats, both natural disasters and non-natural and social disasters. The main danger is flooding. The overflow of water when it rains every year causes floods that occur almost every year, resulting in many losses. Floods that occur are influenced by several natural and non-natural factors: the area's height, the water flow structure, the lack of public awareness, and others.</w:t>
      </w:r>
    </w:p>
    <w:p>
      <w:pPr>
        <w:pStyle w:val="Body"/>
        <w:jc w:val="both"/>
        <w:rPr>
          <w:rStyle w:val="None A"/>
          <w:sz w:val="20"/>
          <w:szCs w:val="20"/>
        </w:rPr>
      </w:pPr>
      <w:r>
        <w:rPr>
          <w:rStyle w:val="None A"/>
          <w:sz w:val="20"/>
          <w:szCs w:val="20"/>
          <w:rtl w:val="0"/>
          <w:lang w:val="en-US"/>
        </w:rPr>
        <w:t>The majority of the residents were questioned during the research, amounting to 14 respondents (63.6%); most were self-employed, most respondents were male (68.2%) and (59, 1%).) and had high school education. The average age of the respondents studied is 40 years old, and they are still of productive age (attachment, Table 1).</w:t>
      </w:r>
    </w:p>
    <w:p>
      <w:pPr>
        <w:pStyle w:val="Body"/>
        <w:jc w:val="both"/>
        <w:rPr>
          <w:sz w:val="20"/>
          <w:szCs w:val="20"/>
        </w:rPr>
      </w:pPr>
    </w:p>
    <w:p>
      <w:pPr>
        <w:pStyle w:val="Body"/>
        <w:jc w:val="both"/>
        <w:rPr>
          <w:rStyle w:val="None A"/>
          <w:sz w:val="20"/>
          <w:szCs w:val="20"/>
        </w:rPr>
      </w:pPr>
      <w:r>
        <w:rPr>
          <w:rStyle w:val="None A"/>
          <w:sz w:val="20"/>
          <w:szCs w:val="20"/>
          <w:rtl w:val="0"/>
          <w:lang w:val="en-US"/>
        </w:rPr>
        <w:t>Based on the characteristics of the assessment aspect in the resilient disaster village, respondents who think that the disaster-resilient village is considered legal when viewed from the legal aspect are 18 respondents (81.8%), and overall believe that it has planed as many as 22 respondents (100%). There were 19 respondents (86.4%) who viewed the institution appropriately funded, as many as 12 respondents (54.4%), who considered that capacity development had developed as many as 19 respondents (86.4%). The implementation of disaster management was still lacking. Consider it has not been implemented, and some consider it has been implemented (attachment, Table 2).</w:t>
      </w:r>
    </w:p>
    <w:p>
      <w:pPr>
        <w:pStyle w:val="Body"/>
        <w:jc w:val="both"/>
        <w:rPr>
          <w:rStyle w:val="None A"/>
          <w:sz w:val="20"/>
          <w:szCs w:val="20"/>
        </w:rPr>
      </w:pPr>
      <w:r>
        <w:rPr>
          <w:rStyle w:val="None A"/>
          <w:sz w:val="20"/>
          <w:szCs w:val="20"/>
          <w:rtl w:val="0"/>
          <w:lang w:val="en-US"/>
        </w:rPr>
        <w:t>Informants in this study were informants who met the research criteria, namely the Bontotallasa village apparatus, who knew for sure about implementing the disaster-resilient village program. The identities of the informants are as follows: 1) Informant one (01), with the initials S, a man who belongs to the village of Bontotallasa aged 43 years, works as a Civil Servant (PNS), 2) Informant two (02), with the initials SH, a 45-year-old male, the latest education is Strata 1 (S1), works as a civil servant, currently holds the position of Secretary of the village of Bonto Tallasa, and 3) Informant three (03), with the initials M, a 31-year-old male, with an undergraduate education background, works as an honorary and serves as an employee at the village office who is responsible for the Tangguh disaster village program in Bontotallasa village.</w:t>
      </w:r>
    </w:p>
    <w:p>
      <w:pPr>
        <w:pStyle w:val="Body"/>
        <w:jc w:val="both"/>
        <w:rPr>
          <w:rStyle w:val="None A"/>
          <w:sz w:val="20"/>
          <w:szCs w:val="20"/>
        </w:rPr>
      </w:pPr>
      <w:r>
        <w:rPr>
          <w:rStyle w:val="None A"/>
          <w:sz w:val="20"/>
          <w:szCs w:val="20"/>
          <w:rtl w:val="0"/>
          <w:lang w:val="en-US"/>
        </w:rPr>
        <w:t>The distribution of the evaluation of disaster-resilient villages shows that most of the respondents given a questionnaire consisting of 60 questions and six domains stated that Bonto Tallasa village was still included in the Primary Disaster Resilient village (appendix, Table 3).</w:t>
      </w:r>
    </w:p>
    <w:p>
      <w:pPr>
        <w:pStyle w:val="Body"/>
        <w:jc w:val="both"/>
        <w:rPr>
          <w:sz w:val="20"/>
          <w:szCs w:val="20"/>
        </w:rPr>
      </w:pPr>
    </w:p>
    <w:p>
      <w:pPr>
        <w:pStyle w:val="Body"/>
        <w:jc w:val="both"/>
        <w:rPr>
          <w:rStyle w:val="None A"/>
          <w:sz w:val="20"/>
          <w:szCs w:val="20"/>
        </w:rPr>
      </w:pPr>
      <w:r>
        <w:rPr>
          <w:rStyle w:val="None A"/>
          <w:sz w:val="20"/>
          <w:szCs w:val="20"/>
          <w:rtl w:val="0"/>
          <w:lang w:val="en-US"/>
        </w:rPr>
        <w:t>The results showed that Bonto Tallasa, from the beginning until the research was carried out, was still in the same category, namely the primary disaster-resilient village.</w:t>
      </w:r>
    </w:p>
    <w:p>
      <w:pPr>
        <w:pStyle w:val="Body"/>
        <w:jc w:val="both"/>
        <w:rPr>
          <w:rStyle w:val="None A"/>
          <w:sz w:val="20"/>
          <w:szCs w:val="20"/>
        </w:rPr>
      </w:pPr>
      <w:r>
        <w:rPr>
          <w:rStyle w:val="None A"/>
          <w:sz w:val="20"/>
          <w:szCs w:val="20"/>
          <w:rtl w:val="0"/>
          <w:lang w:val="en-US"/>
        </w:rPr>
        <w:t>For the Disaster Resilient Village/Village Program to be implemented successfully, it needs to be equipped with good monitoring, evaluation, and reporting system. These activities need to be carried out from the beginning of program implementation at various levels, from the district/city level to the community level. Monitoring and evaluation tools need to be made following the capabilities of local governments, existing resources, and citizens' capacity. They can provide the evidence required to make an assessment. In general, monitoring activities aim to observe whether program activities have been carried out following the plan.</w:t>
      </w:r>
    </w:p>
    <w:p>
      <w:pPr>
        <w:pStyle w:val="Body"/>
        <w:jc w:val="both"/>
        <w:rPr>
          <w:rStyle w:val="None A"/>
          <w:sz w:val="20"/>
          <w:szCs w:val="20"/>
        </w:rPr>
      </w:pPr>
      <w:r>
        <w:rPr>
          <w:rStyle w:val="None A"/>
          <w:sz w:val="20"/>
          <w:szCs w:val="20"/>
          <w:rtl w:val="0"/>
          <w:lang w:val="en-US"/>
        </w:rPr>
        <w:t>Evaluation activities aim to assess the overall achievement of program goals/outcomes by the planned indicators or targets. Evaluation can be done several times during the program implementation period, at least once a year. At the end of the program, a final evaluation is carried out to seek lessons learned from the program's implementation.</w:t>
      </w:r>
    </w:p>
    <w:p>
      <w:pPr>
        <w:pStyle w:val="root-block-node"/>
        <w:jc w:val="both"/>
        <w:rPr>
          <w:rStyle w:val="None A"/>
          <w:sz w:val="20"/>
          <w:szCs w:val="20"/>
        </w:rPr>
      </w:pPr>
      <w:r>
        <w:rPr>
          <w:rStyle w:val="None A"/>
          <w:sz w:val="20"/>
          <w:szCs w:val="20"/>
          <w:rtl w:val="0"/>
          <w:lang w:val="en-US"/>
        </w:rPr>
        <w:t>Several village officials stated that the results of an evaluation of research conducted on 22 community members stated that the Bonto Tallasa disaster-resilient village was included in primary disaster-resilient villages. Seen from statistical data of the average number of respondents' answers (19 people), it has remained in the same resilient village, from the time it was formed until the evaluation was carried out.</w:t>
      </w:r>
    </w:p>
    <w:p>
      <w:pPr>
        <w:pStyle w:val="root-block-node"/>
        <w:jc w:val="both"/>
        <w:rPr>
          <w:rStyle w:val="None A"/>
          <w:sz w:val="20"/>
          <w:szCs w:val="20"/>
        </w:rPr>
      </w:pPr>
      <w:r>
        <w:rPr>
          <w:rStyle w:val="None A"/>
          <w:sz w:val="20"/>
          <w:szCs w:val="20"/>
          <w:rtl w:val="0"/>
          <w:lang w:val="en-US"/>
        </w:rPr>
        <w:t>Data analysis based on frequency showed that three respondents stated that the village of Bontotallasa had been included in the middle disaster resilient village. However, 19 other respondents said primary, and the three different results were probably caused by boredom from the respondents reading the questionnaire given, which consisted of 60 questions. The answers of 19 respondents who stated that Bontotallasa village is a primary disaster-resilient village were supported by qualitative data obtained from interviews with village officials responsible for the disaster-resilient village program.</w:t>
      </w:r>
    </w:p>
    <w:p>
      <w:pPr>
        <w:pStyle w:val="Body"/>
        <w:jc w:val="both"/>
        <w:rPr>
          <w:rStyle w:val="None A"/>
          <w:sz w:val="20"/>
          <w:szCs w:val="20"/>
        </w:rPr>
      </w:pPr>
      <w:r>
        <w:rPr>
          <w:rStyle w:val="None A"/>
          <w:sz w:val="20"/>
          <w:szCs w:val="20"/>
          <w:rtl w:val="0"/>
          <w:lang w:val="en-US"/>
        </w:rPr>
        <w:t>Based on the observation sheets given to several informants consisting of village officials responsible for the disaster-resilient program in Bontotallasa village, the informants stated that Bontotallasa village was a primary disaster resilient village.</w:t>
      </w:r>
    </w:p>
    <w:p>
      <w:pPr>
        <w:pStyle w:val="Body"/>
        <w:jc w:val="both"/>
        <w:rPr>
          <w:rStyle w:val="None A"/>
          <w:sz w:val="20"/>
          <w:szCs w:val="20"/>
        </w:rPr>
      </w:pPr>
      <w:r>
        <w:rPr>
          <w:rStyle w:val="None A"/>
          <w:sz w:val="20"/>
          <w:szCs w:val="20"/>
          <w:rtl w:val="0"/>
          <w:lang w:val="en-US"/>
        </w:rPr>
        <w:t>The evaluation carried out by the disaster-resilient village, Bonto Tallasa village did not experience an increase. In contrast, interviews with local village officials, several efforts had been made, and the provision of community understanding influenced this. Awareness to form networks and strengthen social interaction among villagers, organize, ensure continuity, optimize potential and resources to improve community-based disaster management (Habibullah, 2013).</w:t>
      </w:r>
    </w:p>
    <w:p>
      <w:pPr>
        <w:pStyle w:val="Body"/>
        <w:jc w:val="both"/>
        <w:rPr>
          <w:rStyle w:val="None A"/>
          <w:sz w:val="20"/>
          <w:szCs w:val="20"/>
        </w:rPr>
      </w:pPr>
      <w:r>
        <w:rPr>
          <w:rStyle w:val="None A"/>
          <w:sz w:val="20"/>
          <w:szCs w:val="20"/>
          <w:rtl w:val="0"/>
          <w:lang w:val="en-US"/>
        </w:rPr>
        <w:t xml:space="preserve">Disaster risk consists of four elements: hazard, exposure, vulnerability, and consequences. Hazard refers to the likelihood and characteristic of the occurrence of a natural process or phenomenon that could produce a harmful impact (earthquake, wind, or severe flooding) on </w:t>
      </w:r>
      <w:r>
        <w:rPr>
          <w:rStyle w:val="None A"/>
          <w:sz w:val="20"/>
          <w:szCs w:val="20"/>
          <w:rtl w:val="0"/>
          <w:lang w:val="es-ES_tradnl"/>
        </w:rPr>
        <w:t>​​</w:t>
      </w:r>
      <w:r>
        <w:rPr>
          <w:rStyle w:val="None A"/>
          <w:sz w:val="20"/>
          <w:szCs w:val="20"/>
          <w:rtl w:val="0"/>
          <w:lang w:val="en-US"/>
        </w:rPr>
        <w:t>a community. Exposure refers to community assets (people, property, and infrastructure) affected by a dangerous hazard. Exposure is calculated from the value, location, and physical dimensions of an investment, the type of construction, and the quality and age of the particular structure. The spatial distribution of those occupying the network and characteristics of the natural environment, such as wetlands, ecosystems, flora, and fauna, can reduce the effects of or be affected by hazards (Cutter et al., 2012).</w:t>
      </w:r>
    </w:p>
    <w:p>
      <w:pPr>
        <w:pStyle w:val="Body"/>
        <w:jc w:val="both"/>
        <w:rPr>
          <w:rStyle w:val="None A"/>
          <w:sz w:val="20"/>
          <w:szCs w:val="20"/>
        </w:rPr>
      </w:pPr>
      <w:r>
        <w:rPr>
          <w:rStyle w:val="None A"/>
          <w:sz w:val="20"/>
          <w:szCs w:val="20"/>
          <w:rtl w:val="0"/>
          <w:lang w:val="en-US"/>
        </w:rPr>
        <w:t xml:space="preserve">Disaster risk consists of four elements: hazard, exposure, vulnerability, and consequences. Hazard refers to the likelihood and characteristic of the occurrence of a natural process or phenomenon that could produce a harmful impact (earthquake, wind, or severe flooding) on </w:t>
      </w:r>
      <w:r>
        <w:rPr>
          <w:rStyle w:val="None A"/>
          <w:sz w:val="20"/>
          <w:szCs w:val="20"/>
          <w:rtl w:val="0"/>
          <w:lang w:val="es-ES_tradnl"/>
        </w:rPr>
        <w:t>​​</w:t>
      </w:r>
      <w:r>
        <w:rPr>
          <w:rStyle w:val="None A"/>
          <w:sz w:val="20"/>
          <w:szCs w:val="20"/>
          <w:rtl w:val="0"/>
          <w:lang w:val="en-US"/>
        </w:rPr>
        <w:t xml:space="preserve">a community. Exposure refers to community assets (people, property, and infrastructure) affected by a dangerous hazard. Exposure is calculated from the value, location, physical dimensions of investment, including the type of construction and the quality and age of the particular structure. </w:t>
      </w:r>
    </w:p>
    <w:p>
      <w:pPr>
        <w:pStyle w:val="Body"/>
        <w:jc w:val="both"/>
        <w:rPr>
          <w:rStyle w:val="None A"/>
          <w:sz w:val="20"/>
          <w:szCs w:val="20"/>
        </w:rPr>
      </w:pPr>
      <w:r>
        <w:rPr>
          <w:rStyle w:val="None A"/>
          <w:sz w:val="20"/>
          <w:szCs w:val="20"/>
          <w:rtl w:val="0"/>
          <w:lang w:val="en-US"/>
        </w:rPr>
        <w:t>The spatial distribution of those occupying the village; and characteristics of the natural environment such as wetlands, ecosystems, flora, and fauna can reduce the effects of or be affected by hazards (Cutter et al., 2012).</w:t>
      </w:r>
    </w:p>
    <w:p>
      <w:pPr>
        <w:pStyle w:val="Body"/>
        <w:jc w:val="both"/>
        <w:rPr>
          <w:rStyle w:val="None A"/>
          <w:sz w:val="20"/>
          <w:szCs w:val="20"/>
        </w:rPr>
      </w:pPr>
      <w:r>
        <w:rPr>
          <w:rStyle w:val="None A"/>
          <w:sz w:val="20"/>
          <w:szCs w:val="20"/>
          <w:rtl w:val="0"/>
          <w:lang w:val="en-US"/>
        </w:rPr>
        <w:t>The fact that disasters impact construction (e.g., a school is washed away in flood) and construction increases or reduces disaster risk (e.g., introducing earthquake-resistant building techniques) is widely accepted. However, every year suffer losses due to disasters that hinder development and people who live in the shadow of disaster risk (Nguyen et al., 2014).</w:t>
      </w:r>
    </w:p>
    <w:p>
      <w:pPr>
        <w:pStyle w:val="Body"/>
        <w:jc w:val="both"/>
        <w:rPr>
          <w:rStyle w:val="None A"/>
          <w:sz w:val="20"/>
          <w:szCs w:val="20"/>
        </w:rPr>
      </w:pPr>
      <w:r>
        <w:rPr>
          <w:rStyle w:val="None A"/>
          <w:sz w:val="20"/>
          <w:szCs w:val="20"/>
          <w:rtl w:val="0"/>
          <w:lang w:val="en-US"/>
        </w:rPr>
        <w:t xml:space="preserve">The disaster-resilient village of Bonto Tallasa that increases the capacity of disaster response preparedness has not been tested and systematic and is still being trained by the Destana working group under Munir's research. Which states that establishing a disaster-resilient village should make the community members of the disaster-resilient village volunteers through training provided. </w:t>
      </w:r>
    </w:p>
    <w:p>
      <w:pPr>
        <w:pStyle w:val="Body"/>
        <w:jc w:val="both"/>
        <w:rPr>
          <w:rStyle w:val="None A"/>
          <w:sz w:val="20"/>
          <w:szCs w:val="20"/>
        </w:rPr>
      </w:pPr>
      <w:r>
        <w:rPr>
          <w:rStyle w:val="None A"/>
          <w:sz w:val="20"/>
          <w:szCs w:val="20"/>
          <w:rtl w:val="0"/>
          <w:lang w:val="en-US"/>
        </w:rPr>
        <w:t>When implemented, the community can better understand the roles and responsibilities of disasters. In addition, it can add insight and knowledge about disasters and can reduce risks that will occur (Munir, 2016).</w:t>
      </w:r>
    </w:p>
    <w:p>
      <w:pPr>
        <w:pStyle w:val="Body"/>
        <w:jc w:val="both"/>
        <w:rPr>
          <w:rStyle w:val="None A"/>
          <w:sz w:val="20"/>
          <w:szCs w:val="20"/>
        </w:rPr>
      </w:pPr>
      <w:r>
        <w:rPr>
          <w:rStyle w:val="None A"/>
          <w:sz w:val="20"/>
          <w:szCs w:val="20"/>
          <w:rtl w:val="0"/>
          <w:lang w:val="en-US"/>
        </w:rPr>
        <w:t>Bontotallasa Village has a village apparatus open to all residents' inputs. It can affect the coordination process in the event of a disaster. The level of community cooperation is also still high so that things of common interest can be carried out together and are voluntary. It can support implementing the disaster-resilient village program, for example, in Cleaning water canals as a community service (sewers/irrigation) once a month, making culverts for water flow, and increasing public awareness so as not to throw garbage in waterways and the Maros river.</w:t>
      </w:r>
    </w:p>
    <w:p>
      <w:pPr>
        <w:pStyle w:val="Body"/>
        <w:jc w:val="both"/>
        <w:rPr>
          <w:rStyle w:val="None A"/>
          <w:sz w:val="20"/>
          <w:szCs w:val="20"/>
        </w:rPr>
      </w:pPr>
      <w:r>
        <w:rPr>
          <w:rStyle w:val="None A"/>
          <w:sz w:val="20"/>
          <w:szCs w:val="20"/>
          <w:rtl w:val="0"/>
          <w:lang w:val="en-US"/>
        </w:rPr>
        <w:t>The problem that causes flooding must be a concern is the flow of the Maros river from upstream, middle, and downstream. The main problem in the upstream area is the catchment area or rain catchment area, which has been damaged due to clearing agricultural land and illegal logging of trees. Therefore, a reforestation movement in the upstream region is needed to restore its function as a rain catchment area, even though it is long term. Meanwhile, a quick step can be to make dew around the upstream that collects rainwater and releases it in the rainy season.</w:t>
      </w:r>
    </w:p>
    <w:p>
      <w:pPr>
        <w:pStyle w:val="Body"/>
        <w:jc w:val="both"/>
        <w:rPr>
          <w:rStyle w:val="None A"/>
          <w:sz w:val="20"/>
          <w:szCs w:val="20"/>
        </w:rPr>
      </w:pPr>
      <w:r>
        <w:rPr>
          <w:rStyle w:val="None A"/>
          <w:sz w:val="20"/>
          <w:szCs w:val="20"/>
          <w:rtl w:val="0"/>
          <w:lang w:val="en-US"/>
        </w:rPr>
        <w:t>Epidemiological studies of the effects of flooding on health are often limited because they are based on small, unrepresentative samples. Good baseline data are often difficult to obtain because they were not collected before the flood. In addition, health outcomes caused by floods are not always recorded in medical records, so the relationship between health complaints and their causes is not established (Menne &amp; Murray, 2013).</w:t>
      </w:r>
    </w:p>
    <w:p>
      <w:pPr>
        <w:pStyle w:val="Body"/>
        <w:jc w:val="both"/>
        <w:rPr>
          <w:rStyle w:val="None A"/>
          <w:sz w:val="20"/>
          <w:szCs w:val="20"/>
        </w:rPr>
      </w:pPr>
      <w:r>
        <w:rPr>
          <w:rStyle w:val="None A"/>
          <w:sz w:val="20"/>
          <w:szCs w:val="20"/>
          <w:rtl w:val="0"/>
          <w:lang w:val="en-US"/>
        </w:rPr>
        <w:t>In the middle of the Maros river flow, it is necessary to normalize the river and maintain the Lekopancing dam in Tompobulu District. Based on direct observations, researchers in the Lekopancing dam area found that fallen tree debris carried by river currents during the flood was still in the dam area. It needs to be a severe concern for those responsible for the Lekopancing dam.</w:t>
      </w:r>
    </w:p>
    <w:p>
      <w:pPr>
        <w:pStyle w:val="Body"/>
        <w:jc w:val="both"/>
        <w:rPr>
          <w:sz w:val="20"/>
          <w:szCs w:val="20"/>
        </w:rPr>
      </w:pPr>
    </w:p>
    <w:p>
      <w:pPr>
        <w:pStyle w:val="Body A"/>
        <w:ind w:left="284" w:hanging="284"/>
        <w:rPr>
          <w:rStyle w:val="None A"/>
          <w:b w:val="1"/>
          <w:bCs w:val="1"/>
          <w:sz w:val="24"/>
          <w:szCs w:val="24"/>
          <w:lang w:val="de-DE"/>
        </w:rPr>
      </w:pPr>
      <w:r>
        <w:rPr>
          <w:rStyle w:val="None A"/>
          <w:b w:val="1"/>
          <w:bCs w:val="1"/>
          <w:sz w:val="24"/>
          <w:szCs w:val="24"/>
          <w:rtl w:val="0"/>
          <w:lang w:val="de-DE"/>
        </w:rPr>
        <w:t>4   Conclusion</w:t>
      </w:r>
    </w:p>
    <w:p>
      <w:pPr>
        <w:pStyle w:val="Body A"/>
        <w:ind w:left="284" w:firstLine="284"/>
        <w:jc w:val="both"/>
      </w:pPr>
    </w:p>
    <w:p>
      <w:pPr>
        <w:pStyle w:val="Body"/>
        <w:jc w:val="both"/>
        <w:rPr>
          <w:rStyle w:val="None A"/>
          <w:sz w:val="20"/>
          <w:szCs w:val="20"/>
        </w:rPr>
      </w:pPr>
      <w:r>
        <w:rPr>
          <w:rStyle w:val="None A"/>
          <w:sz w:val="20"/>
          <w:szCs w:val="20"/>
          <w:rtl w:val="0"/>
          <w:lang w:val="en-US"/>
        </w:rPr>
        <w:t xml:space="preserve">The researcher concludes that the resilient village of Bonto Tallasa is still in the category of Primary disaster resilient village. The researcher suggests collaborating with related parties to carry out normalization in dredging at the Maros river estuary located in Turikale District, which is experiencing silting due to the accumulation of soil material carried by water currents. Coordinate with the Department of Public Works and Spatial Planning of Maros Regency to construct gabions along the banks of the Maros River to prevent scouring/erosion due to heavy river currents. The movement of reforestation in the upstream area of </w:t>
      </w:r>
      <w:r>
        <w:rPr>
          <w:rStyle w:val="None A"/>
          <w:sz w:val="20"/>
          <w:szCs w:val="20"/>
          <w:rtl w:val="0"/>
          <w:lang w:val="es-ES_tradnl"/>
        </w:rPr>
        <w:t>​​</w:t>
      </w:r>
      <w:r>
        <w:rPr>
          <w:rStyle w:val="None A"/>
          <w:sz w:val="20"/>
          <w:szCs w:val="20"/>
          <w:rtl w:val="0"/>
          <w:lang w:val="en-US"/>
        </w:rPr>
        <w:t>the river to restore the function of the rain catchment area. They have held routine training activities two times a year in collaboration with BPBD for capacity building of village government, volunteer teams, and residents in Bonto Tallasa village. Build a community-based early warning system to detect water levels at risk of flooding and provide time to save themselves and community assets.</w:t>
      </w:r>
    </w:p>
    <w:p>
      <w:pPr>
        <w:pStyle w:val="Body A"/>
        <w:ind w:left="284" w:firstLine="284"/>
        <w:jc w:val="both"/>
      </w:pPr>
    </w:p>
    <w:p>
      <w:pPr>
        <w:pStyle w:val="Body A"/>
        <w:jc w:val="both"/>
        <w:rPr>
          <w:rStyle w:val="None A"/>
          <w:i w:val="1"/>
          <w:iCs w:val="1"/>
        </w:rPr>
      </w:pPr>
      <w:r>
        <w:rPr>
          <w:rStyle w:val="None A"/>
          <w:i w:val="1"/>
          <w:iCs w:val="1"/>
          <w:rtl w:val="0"/>
          <w:lang w:val="en-US"/>
        </w:rPr>
        <w:t>Conflict of interest statement</w:t>
      </w:r>
    </w:p>
    <w:p>
      <w:pPr>
        <w:pStyle w:val="Body A"/>
        <w:jc w:val="both"/>
        <w:rPr>
          <w:rStyle w:val="None A"/>
          <w:i w:val="1"/>
          <w:iCs w:val="1"/>
          <w:color w:val="000000"/>
          <w:u w:color="000000"/>
        </w:rPr>
      </w:pPr>
      <w:r>
        <w:rPr>
          <w:rStyle w:val="None A"/>
          <w:color w:val="000000"/>
          <w:u w:color="000000"/>
          <w:shd w:val="clear" w:color="auto" w:fill="ffffff"/>
          <w:rtl w:val="0"/>
          <w:lang w:val="en-US"/>
        </w:rPr>
        <w:t xml:space="preserve">The authors declare that no competing interests exist. </w:t>
      </w:r>
    </w:p>
    <w:p>
      <w:pPr>
        <w:pStyle w:val="Body A"/>
        <w:rPr>
          <w:i w:val="1"/>
          <w:iCs w:val="1"/>
        </w:rPr>
      </w:pPr>
    </w:p>
    <w:p>
      <w:pPr>
        <w:pStyle w:val="Body A"/>
        <w:outlineLvl w:val="0"/>
        <w:rPr>
          <w:rStyle w:val="None A"/>
          <w:i w:val="1"/>
          <w:iCs w:val="1"/>
          <w:lang w:val="pt-PT"/>
        </w:rPr>
      </w:pPr>
      <w:bookmarkStart w:name="Acknowledgements" w:id="0"/>
      <w:r>
        <w:rPr>
          <w:rStyle w:val="None A"/>
          <w:i w:val="1"/>
          <w:iCs w:val="1"/>
          <w:rtl w:val="0"/>
          <w:lang w:val="pt-PT"/>
        </w:rPr>
        <w:t>Acknowledgments</w:t>
      </w:r>
      <w:bookmarkEnd w:id="0"/>
    </w:p>
    <w:p>
      <w:pPr>
        <w:pStyle w:val="Body A"/>
        <w:jc w:val="both"/>
        <w:rPr>
          <w:rStyle w:val="None A"/>
        </w:rPr>
      </w:pPr>
      <w:r>
        <w:rPr>
          <w:rStyle w:val="None A"/>
          <w:color w:val="424242"/>
          <w:u w:color="424242"/>
          <w:shd w:val="clear" w:color="auto" w:fill="ffffff"/>
          <w:rtl w:val="0"/>
          <w:lang w:val="en-US"/>
        </w:rPr>
        <w:t xml:space="preserve">The Authors fund this research </w:t>
      </w:r>
    </w:p>
    <w:p>
      <w:pPr>
        <w:pStyle w:val="Body A"/>
        <w:jc w:val="both"/>
        <w:rPr>
          <w:lang w:val="pt-PT"/>
        </w:rPr>
      </w:pPr>
    </w:p>
    <w:p>
      <w:pPr>
        <w:pStyle w:val="heading 6"/>
        <w:rPr>
          <w:lang w:val="pt-PT"/>
        </w:rPr>
      </w:pPr>
    </w:p>
    <w:p>
      <w:pPr>
        <w:pStyle w:val="Body A"/>
      </w:pPr>
    </w:p>
    <w:p>
      <w:pPr>
        <w:pStyle w:val="Body A"/>
      </w:pPr>
    </w:p>
    <w:p>
      <w:pPr>
        <w:pStyle w:val="Body A"/>
      </w:pPr>
    </w:p>
    <w:p>
      <w:pPr>
        <w:pStyle w:val="Body A"/>
      </w:pPr>
    </w:p>
    <w:p>
      <w:pPr>
        <w:pStyle w:val="heading 6"/>
        <w:rPr>
          <w:rStyle w:val="None A"/>
          <w:sz w:val="24"/>
          <w:szCs w:val="24"/>
          <w:lang w:val="pt-PT"/>
        </w:rPr>
      </w:pPr>
      <w:bookmarkStart w:name="References" w:id="1"/>
      <w:r>
        <w:rPr>
          <w:rStyle w:val="None A"/>
          <w:sz w:val="24"/>
          <w:szCs w:val="24"/>
          <w:rtl w:val="0"/>
          <w:lang w:val="pt-PT"/>
        </w:rPr>
        <w:t>References</w:t>
      </w:r>
      <w:bookmarkEnd w:id="1"/>
    </w:p>
    <w:p>
      <w:pPr>
        <w:pStyle w:val="Body"/>
        <w:jc w:val="center"/>
        <w:rPr>
          <w:b w:val="1"/>
          <w:bCs w:val="1"/>
          <w:sz w:val="20"/>
          <w:szCs w:val="20"/>
        </w:rPr>
      </w:pPr>
    </w:p>
    <w:p>
      <w:pPr>
        <w:pStyle w:val="List Paragraph"/>
        <w:bidi w:val="0"/>
        <w:ind w:left="283" w:right="0" w:hanging="283"/>
        <w:jc w:val="both"/>
        <w:rPr>
          <w:rStyle w:val="None A"/>
          <w:color w:val="000000"/>
          <w:sz w:val="20"/>
          <w:szCs w:val="20"/>
          <w:u w:color="000000"/>
          <w:rtl w:val="0"/>
        </w:rPr>
      </w:pPr>
      <w:r>
        <w:rPr>
          <w:rStyle w:val="None A"/>
          <w:color w:val="000000"/>
          <w:sz w:val="20"/>
          <w:szCs w:val="20"/>
          <w:u w:color="000000"/>
          <w:rtl w:val="0"/>
          <w:lang w:val="en-US"/>
        </w:rPr>
        <w:t xml:space="preserve">BNPB. (2012). </w:t>
      </w:r>
      <w:r>
        <w:rPr>
          <w:rStyle w:val="None A"/>
          <w:i w:val="1"/>
          <w:iCs w:val="1"/>
          <w:color w:val="000000"/>
          <w:sz w:val="20"/>
          <w:szCs w:val="20"/>
          <w:u w:color="000000"/>
          <w:rtl w:val="0"/>
          <w:lang w:val="en-US"/>
        </w:rPr>
        <w:t>Pedoman Umum Desa/Kelurahan Tangguh Bencana.</w:t>
      </w:r>
      <w:r>
        <w:rPr>
          <w:rStyle w:val="None A"/>
          <w:color w:val="000000"/>
          <w:sz w:val="20"/>
          <w:szCs w:val="20"/>
          <w:u w:color="000000"/>
          <w:rtl w:val="0"/>
          <w:lang w:val="en-US"/>
        </w:rPr>
        <w:t xml:space="preserve"> Jakarta: Badan Nasional Penanggulangan Bencana. </w:t>
      </w:r>
    </w:p>
    <w:p>
      <w:pPr>
        <w:pStyle w:val="List Paragraph"/>
        <w:bidi w:val="0"/>
        <w:ind w:left="283" w:right="0" w:hanging="283"/>
        <w:jc w:val="both"/>
        <w:rPr>
          <w:rStyle w:val="None A"/>
          <w:color w:val="000000"/>
          <w:sz w:val="20"/>
          <w:szCs w:val="20"/>
          <w:u w:color="000000"/>
          <w:rtl w:val="0"/>
        </w:rPr>
      </w:pPr>
      <w:r>
        <w:rPr>
          <w:rStyle w:val="None A"/>
          <w:color w:val="333333"/>
          <w:sz w:val="20"/>
          <w:szCs w:val="20"/>
          <w:u w:color="333333"/>
          <w:shd w:val="clear" w:color="auto" w:fill="fcfcfc"/>
          <w:rtl w:val="0"/>
          <w:lang w:val="en-US"/>
        </w:rPr>
        <w:t>BAPPENAS (2010) National action plan for disaster risk reduction 2010</w:t>
      </w:r>
      <w:r>
        <w:rPr>
          <w:rStyle w:val="None A"/>
          <w:color w:val="333333"/>
          <w:sz w:val="20"/>
          <w:szCs w:val="20"/>
          <w:u w:color="333333"/>
          <w:shd w:val="clear" w:color="auto" w:fill="fcfcfc"/>
          <w:rtl w:val="0"/>
          <w:lang w:val="en-US"/>
        </w:rPr>
        <w:t>–</w:t>
      </w:r>
      <w:r>
        <w:rPr>
          <w:rStyle w:val="None A"/>
          <w:color w:val="333333"/>
          <w:sz w:val="20"/>
          <w:szCs w:val="20"/>
          <w:u w:color="333333"/>
          <w:shd w:val="clear" w:color="auto" w:fill="fcfcfc"/>
          <w:rtl w:val="0"/>
          <w:lang w:val="en-US"/>
        </w:rPr>
        <w:t>2012. Publishing Prevention Web.</w:t>
      </w:r>
      <w:r>
        <w:rPr>
          <w:rStyle w:val="None A"/>
          <w:color w:val="333333"/>
          <w:sz w:val="20"/>
          <w:szCs w:val="20"/>
          <w:u w:color="333333"/>
          <w:shd w:val="clear" w:color="auto" w:fill="fcfcfc"/>
          <w:rtl w:val="0"/>
          <w:lang w:val="en-US"/>
        </w:rPr>
        <w:t> </w:t>
      </w:r>
      <w:r>
        <w:rPr>
          <w:rStyle w:val="Hyperlink.1"/>
          <w:sz w:val="20"/>
          <w:szCs w:val="20"/>
        </w:rPr>
        <w:fldChar w:fldCharType="begin" w:fldLock="0"/>
      </w:r>
      <w:r>
        <w:rPr>
          <w:rStyle w:val="Hyperlink.1"/>
          <w:sz w:val="20"/>
          <w:szCs w:val="20"/>
        </w:rPr>
        <w:instrText xml:space="preserve"> HYPERLINK "http://preventionweb.net/go/26346"</w:instrText>
      </w:r>
      <w:r>
        <w:rPr>
          <w:rStyle w:val="Hyperlink.1"/>
          <w:sz w:val="20"/>
          <w:szCs w:val="20"/>
        </w:rPr>
        <w:fldChar w:fldCharType="separate" w:fldLock="0"/>
      </w:r>
      <w:r>
        <w:rPr>
          <w:rStyle w:val="Hyperlink.1"/>
          <w:sz w:val="20"/>
          <w:szCs w:val="20"/>
          <w:rtl w:val="0"/>
          <w:lang w:val="en-US"/>
        </w:rPr>
        <w:t>http://preventionweb.net/go/26346</w:t>
      </w:r>
      <w:r>
        <w:rPr>
          <w:sz w:val="20"/>
          <w:szCs w:val="20"/>
        </w:rPr>
        <w:fldChar w:fldCharType="end" w:fldLock="0"/>
      </w:r>
      <w:r>
        <w:rPr>
          <w:rStyle w:val="None A"/>
          <w:color w:val="333333"/>
          <w:sz w:val="20"/>
          <w:szCs w:val="20"/>
          <w:u w:color="333333"/>
          <w:shd w:val="clear" w:color="auto" w:fill="fcfcfc"/>
          <w:rtl w:val="0"/>
          <w:lang w:val="en-US"/>
        </w:rPr>
        <w:t>. Accessed June 1, 2014</w:t>
      </w:r>
    </w:p>
    <w:p>
      <w:pPr>
        <w:pStyle w:val="List Paragraph"/>
        <w:bidi w:val="0"/>
        <w:ind w:left="283" w:right="0" w:hanging="283"/>
        <w:jc w:val="both"/>
        <w:rPr>
          <w:rStyle w:val="None A"/>
          <w:sz w:val="20"/>
          <w:szCs w:val="20"/>
          <w:rtl w:val="0"/>
        </w:rPr>
      </w:pPr>
      <w:r>
        <w:rPr>
          <w:rStyle w:val="None A"/>
          <w:color w:val="000000"/>
          <w:sz w:val="20"/>
          <w:szCs w:val="20"/>
          <w:u w:color="000000"/>
          <w:rtl w:val="0"/>
          <w:lang w:val="en-US"/>
        </w:rPr>
        <w:t xml:space="preserve">Budiarti W dkk. (2017). </w:t>
      </w:r>
      <w:r>
        <w:rPr>
          <w:rStyle w:val="None A"/>
          <w:i w:val="1"/>
          <w:iCs w:val="1"/>
          <w:color w:val="000000"/>
          <w:sz w:val="20"/>
          <w:szCs w:val="20"/>
          <w:u w:color="000000"/>
          <w:rtl w:val="0"/>
          <w:lang w:val="en-US"/>
        </w:rPr>
        <w:t>Upaya Mitigasi Banjir di Sub DAS Samin Melalui Pengembangan Masyarakat Tangguh Bencana.</w:t>
      </w:r>
      <w:r>
        <w:rPr>
          <w:rStyle w:val="None A"/>
          <w:color w:val="000000"/>
          <w:sz w:val="20"/>
          <w:szCs w:val="20"/>
          <w:u w:color="000000"/>
          <w:rtl w:val="0"/>
          <w:lang w:val="en-US"/>
        </w:rPr>
        <w:t xml:space="preserve"> Jurnal Teknologi Lingkungan. 18(2): 241-250.</w:t>
      </w:r>
    </w:p>
    <w:p>
      <w:pPr>
        <w:pStyle w:val="List Paragraph"/>
        <w:bidi w:val="0"/>
        <w:ind w:left="283" w:right="0" w:hanging="283"/>
        <w:jc w:val="both"/>
        <w:rPr>
          <w:rStyle w:val="None A"/>
          <w:color w:val="000000"/>
          <w:sz w:val="20"/>
          <w:szCs w:val="20"/>
          <w:u w:color="000000"/>
          <w:rtl w:val="0"/>
        </w:rPr>
      </w:pPr>
      <w:r>
        <w:rPr>
          <w:rStyle w:val="None A"/>
          <w:color w:val="000000"/>
          <w:sz w:val="20"/>
          <w:szCs w:val="20"/>
          <w:u w:color="000000"/>
          <w:rtl w:val="0"/>
          <w:lang w:val="en-US"/>
        </w:rPr>
        <w:t xml:space="preserve">Cutter S.L </w:t>
      </w:r>
      <w:r>
        <w:rPr>
          <w:rStyle w:val="None A"/>
          <w:i w:val="1"/>
          <w:iCs w:val="1"/>
          <w:color w:val="000000"/>
          <w:sz w:val="20"/>
          <w:szCs w:val="20"/>
          <w:u w:color="000000"/>
          <w:rtl w:val="0"/>
          <w:lang w:val="en-US"/>
        </w:rPr>
        <w:t>et al</w:t>
      </w:r>
      <w:r>
        <w:rPr>
          <w:rStyle w:val="None A"/>
          <w:color w:val="000000"/>
          <w:sz w:val="20"/>
          <w:szCs w:val="20"/>
          <w:u w:color="000000"/>
          <w:rtl w:val="0"/>
          <w:lang w:val="en-US"/>
        </w:rPr>
        <w:t xml:space="preserve">. (2012). </w:t>
      </w:r>
      <w:r>
        <w:rPr>
          <w:rStyle w:val="None A"/>
          <w:i w:val="1"/>
          <w:iCs w:val="1"/>
          <w:color w:val="000000"/>
          <w:sz w:val="20"/>
          <w:szCs w:val="20"/>
          <w:u w:color="000000"/>
          <w:rtl w:val="0"/>
          <w:lang w:val="en-US"/>
        </w:rPr>
        <w:t>Disaster Resilience: A National Imperative.</w:t>
      </w:r>
      <w:r>
        <w:rPr>
          <w:rStyle w:val="None A"/>
          <w:color w:val="000000"/>
          <w:sz w:val="20"/>
          <w:szCs w:val="20"/>
          <w:u w:color="000000"/>
          <w:rtl w:val="0"/>
          <w:lang w:val="en-US"/>
        </w:rPr>
        <w:t xml:space="preserve"> United States of America: The National Academies Press.</w:t>
      </w:r>
    </w:p>
    <w:p>
      <w:pPr>
        <w:pStyle w:val="List Paragraph"/>
        <w:bidi w:val="0"/>
        <w:ind w:left="283" w:right="0" w:hanging="283"/>
        <w:jc w:val="both"/>
        <w:rPr>
          <w:rStyle w:val="None A"/>
          <w:color w:val="000000"/>
          <w:sz w:val="20"/>
          <w:szCs w:val="20"/>
          <w:u w:color="000000"/>
          <w:rtl w:val="0"/>
        </w:rPr>
      </w:pPr>
      <w:r>
        <w:rPr>
          <w:rStyle w:val="None A"/>
          <w:color w:val="000000"/>
          <w:sz w:val="20"/>
          <w:szCs w:val="20"/>
          <w:u w:color="000000"/>
          <w:rtl w:val="0"/>
          <w:lang w:val="en-US"/>
        </w:rPr>
        <w:t>Destana. (2016). Dokumen PRB Destana 2016. Maros.</w:t>
      </w:r>
    </w:p>
    <w:p>
      <w:pPr>
        <w:pStyle w:val="List Paragraph"/>
        <w:bidi w:val="0"/>
        <w:ind w:left="283" w:right="0" w:hanging="283"/>
        <w:jc w:val="both"/>
        <w:rPr>
          <w:rStyle w:val="None A"/>
          <w:sz w:val="20"/>
          <w:szCs w:val="20"/>
          <w:rtl w:val="0"/>
        </w:rPr>
      </w:pPr>
      <w:r>
        <w:rPr>
          <w:rStyle w:val="None A"/>
          <w:color w:val="424242"/>
          <w:sz w:val="20"/>
          <w:szCs w:val="20"/>
          <w:u w:color="424242"/>
          <w:shd w:val="clear" w:color="auto" w:fill="ffffff"/>
          <w:rtl w:val="0"/>
          <w:lang w:val="en-US"/>
        </w:rPr>
        <w:t xml:space="preserve">Fahlevi, H., Indriani, M. &amp; Oktari, R.S., 2019, </w:t>
      </w:r>
      <w:r>
        <w:rPr>
          <w:rStyle w:val="None A"/>
          <w:color w:val="424242"/>
          <w:sz w:val="20"/>
          <w:szCs w:val="20"/>
          <w:u w:color="424242"/>
          <w:shd w:val="clear" w:color="auto" w:fill="ffffff"/>
          <w:rtl w:val="0"/>
          <w:lang w:val="en-US"/>
        </w:rPr>
        <w:t>‘</w:t>
      </w:r>
      <w:r>
        <w:rPr>
          <w:rStyle w:val="None A"/>
          <w:color w:val="424242"/>
          <w:sz w:val="20"/>
          <w:szCs w:val="20"/>
          <w:u w:color="424242"/>
          <w:shd w:val="clear" w:color="auto" w:fill="ffffff"/>
          <w:rtl w:val="0"/>
          <w:lang w:val="en-US"/>
        </w:rPr>
        <w:t>Is the Indonesian disaster response budget correlated with disaster risk?</w:t>
      </w:r>
      <w:r>
        <w:rPr>
          <w:rStyle w:val="None A"/>
          <w:color w:val="424242"/>
          <w:sz w:val="20"/>
          <w:szCs w:val="20"/>
          <w:u w:color="424242"/>
          <w:shd w:val="clear" w:color="auto" w:fill="ffffff"/>
          <w:rtl w:val="0"/>
          <w:lang w:val="en-US"/>
        </w:rPr>
        <w:t>’</w:t>
      </w:r>
      <w:r>
        <w:rPr>
          <w:rStyle w:val="None A"/>
          <w:color w:val="424242"/>
          <w:sz w:val="20"/>
          <w:szCs w:val="20"/>
          <w:u w:color="424242"/>
          <w:shd w:val="clear" w:color="auto" w:fill="ffffff"/>
          <w:rtl w:val="0"/>
          <w:lang w:val="en-US"/>
        </w:rPr>
        <w:t>,</w:t>
      </w:r>
      <w:r>
        <w:rPr>
          <w:rStyle w:val="None A"/>
          <w:color w:val="424242"/>
          <w:sz w:val="20"/>
          <w:szCs w:val="20"/>
          <w:u w:color="424242"/>
          <w:shd w:val="clear" w:color="auto" w:fill="ffffff"/>
          <w:rtl w:val="0"/>
          <w:lang w:val="en-US"/>
        </w:rPr>
        <w:t> </w:t>
      </w:r>
      <w:r>
        <w:rPr>
          <w:rStyle w:val="None A"/>
          <w:i w:val="1"/>
          <w:iCs w:val="1"/>
          <w:color w:val="424242"/>
          <w:sz w:val="20"/>
          <w:szCs w:val="20"/>
          <w:u w:color="424242"/>
          <w:shd w:val="clear" w:color="auto" w:fill="ffffff"/>
          <w:rtl w:val="0"/>
          <w:lang w:val="en-US"/>
        </w:rPr>
        <w:t>JAMBA: Journal of Disaster Risk Studies</w:t>
      </w:r>
      <w:r>
        <w:rPr>
          <w:rStyle w:val="None A"/>
          <w:color w:val="424242"/>
          <w:sz w:val="20"/>
          <w:szCs w:val="20"/>
          <w:u w:color="424242"/>
          <w:shd w:val="clear" w:color="auto" w:fill="ffffff"/>
          <w:rtl w:val="0"/>
          <w:lang w:val="en-US"/>
        </w:rPr>
        <w:t> </w:t>
      </w:r>
      <w:r>
        <w:rPr>
          <w:rStyle w:val="None A"/>
          <w:color w:val="424242"/>
          <w:sz w:val="20"/>
          <w:szCs w:val="20"/>
          <w:u w:color="424242"/>
          <w:shd w:val="clear" w:color="auto" w:fill="ffffff"/>
          <w:rtl w:val="0"/>
          <w:lang w:val="en-US"/>
        </w:rPr>
        <w:t>11(1), 1</w:t>
      </w:r>
      <w:r>
        <w:rPr>
          <w:rStyle w:val="None A"/>
          <w:color w:val="424242"/>
          <w:sz w:val="20"/>
          <w:szCs w:val="20"/>
          <w:u w:color="424242"/>
          <w:shd w:val="clear" w:color="auto" w:fill="ffffff"/>
          <w:rtl w:val="0"/>
          <w:lang w:val="en-US"/>
        </w:rPr>
        <w:t>–</w:t>
      </w:r>
      <w:r>
        <w:rPr>
          <w:rStyle w:val="None A"/>
          <w:color w:val="424242"/>
          <w:sz w:val="20"/>
          <w:szCs w:val="20"/>
          <w:u w:color="424242"/>
          <w:shd w:val="clear" w:color="auto" w:fill="ffffff"/>
          <w:rtl w:val="0"/>
          <w:lang w:val="en-US"/>
        </w:rPr>
        <w:t>9.</w:t>
      </w:r>
      <w:r>
        <w:rPr>
          <w:rStyle w:val="None A"/>
          <w:color w:val="424242"/>
          <w:sz w:val="20"/>
          <w:szCs w:val="20"/>
          <w:u w:color="424242"/>
          <w:shd w:val="clear" w:color="auto" w:fill="ffffff"/>
          <w:rtl w:val="0"/>
          <w:lang w:val="en-US"/>
        </w:rPr>
        <w:t> </w:t>
      </w:r>
      <w:r>
        <w:rPr>
          <w:rStyle w:val="Hyperlink.2"/>
          <w:sz w:val="20"/>
          <w:szCs w:val="20"/>
        </w:rPr>
        <w:fldChar w:fldCharType="begin" w:fldLock="0"/>
      </w:r>
      <w:r>
        <w:rPr>
          <w:rStyle w:val="Hyperlink.2"/>
          <w:sz w:val="20"/>
          <w:szCs w:val="20"/>
        </w:rPr>
        <w:instrText xml:space="preserve"> HYPERLINK "https://doi.org/10.4102/jamba.v11i1.759"</w:instrText>
      </w:r>
      <w:r>
        <w:rPr>
          <w:rStyle w:val="Hyperlink.2"/>
          <w:sz w:val="20"/>
          <w:szCs w:val="20"/>
        </w:rPr>
        <w:fldChar w:fldCharType="separate" w:fldLock="0"/>
      </w:r>
      <w:r>
        <w:rPr>
          <w:rStyle w:val="Hyperlink.2"/>
          <w:sz w:val="20"/>
          <w:szCs w:val="20"/>
          <w:rtl w:val="0"/>
          <w:lang w:val="en-US"/>
        </w:rPr>
        <w:t>https://doi.org/10.4102/jamba.v11i1.759</w:t>
      </w:r>
      <w:r>
        <w:rPr>
          <w:sz w:val="20"/>
          <w:szCs w:val="20"/>
        </w:rPr>
        <w:fldChar w:fldCharType="end" w:fldLock="0"/>
      </w:r>
    </w:p>
    <w:p>
      <w:pPr>
        <w:pStyle w:val="List Paragraph"/>
        <w:bidi w:val="0"/>
        <w:ind w:left="283" w:right="0" w:hanging="283"/>
        <w:jc w:val="both"/>
        <w:rPr>
          <w:rStyle w:val="None A"/>
          <w:sz w:val="20"/>
          <w:szCs w:val="20"/>
          <w:rtl w:val="0"/>
        </w:rPr>
      </w:pPr>
      <w:r>
        <w:rPr>
          <w:rStyle w:val="None A"/>
          <w:color w:val="000000"/>
          <w:sz w:val="20"/>
          <w:szCs w:val="20"/>
          <w:u w:color="000000"/>
          <w:rtl w:val="0"/>
          <w:lang w:val="en-US"/>
        </w:rPr>
        <w:t xml:space="preserve">Habibullah. (2013). </w:t>
      </w:r>
      <w:r>
        <w:rPr>
          <w:rStyle w:val="None A"/>
          <w:i w:val="1"/>
          <w:iCs w:val="1"/>
          <w:color w:val="000000"/>
          <w:sz w:val="20"/>
          <w:szCs w:val="20"/>
          <w:u w:color="000000"/>
          <w:rtl w:val="0"/>
          <w:lang w:val="en-US"/>
        </w:rPr>
        <w:t xml:space="preserve">Policy of Community Base Disaster Management: Kampung Siaga Bencana and Desa/Kelurahan Tangguh Bencana. </w:t>
      </w:r>
      <w:r>
        <w:rPr>
          <w:rStyle w:val="None A"/>
          <w:color w:val="000000"/>
          <w:sz w:val="20"/>
          <w:szCs w:val="20"/>
          <w:u w:color="000000"/>
          <w:rtl w:val="0"/>
          <w:lang w:val="en-US"/>
        </w:rPr>
        <w:t>Informasi. 18(2): 133-150.</w:t>
      </w:r>
    </w:p>
    <w:p>
      <w:pPr>
        <w:pStyle w:val="List Paragraph"/>
        <w:bidi w:val="0"/>
        <w:ind w:left="283" w:right="0" w:hanging="283"/>
        <w:jc w:val="both"/>
        <w:rPr>
          <w:rStyle w:val="None A"/>
          <w:color w:val="000000"/>
          <w:sz w:val="20"/>
          <w:szCs w:val="20"/>
          <w:u w:color="000000"/>
          <w:rtl w:val="0"/>
        </w:rPr>
      </w:pPr>
      <w:r>
        <w:rPr>
          <w:rStyle w:val="None A"/>
          <w:color w:val="000000"/>
          <w:sz w:val="20"/>
          <w:szCs w:val="20"/>
          <w:u w:color="000000"/>
          <w:rtl w:val="0"/>
          <w:lang w:val="en-US"/>
        </w:rPr>
        <w:t xml:space="preserve">Maarif S </w:t>
      </w:r>
      <w:r>
        <w:rPr>
          <w:rStyle w:val="None A"/>
          <w:i w:val="1"/>
          <w:iCs w:val="1"/>
          <w:color w:val="000000"/>
          <w:sz w:val="20"/>
          <w:szCs w:val="20"/>
          <w:u w:color="000000"/>
          <w:rtl w:val="0"/>
          <w:lang w:val="en-US"/>
        </w:rPr>
        <w:t>et al</w:t>
      </w:r>
      <w:r>
        <w:rPr>
          <w:rStyle w:val="None A"/>
          <w:color w:val="000000"/>
          <w:sz w:val="20"/>
          <w:szCs w:val="20"/>
          <w:u w:color="000000"/>
          <w:rtl w:val="0"/>
          <w:lang w:val="en-US"/>
        </w:rPr>
        <w:t>. (2012). Initiation of the Desa Tangguh Bencana Through Stimulus-Response Method. Indonesian Journal of Geography.</w:t>
      </w:r>
    </w:p>
    <w:p>
      <w:pPr>
        <w:pStyle w:val="List Paragraph"/>
        <w:bidi w:val="0"/>
        <w:ind w:left="283" w:right="0" w:hanging="283"/>
        <w:jc w:val="both"/>
        <w:rPr>
          <w:rStyle w:val="None A"/>
          <w:sz w:val="20"/>
          <w:szCs w:val="20"/>
          <w:rtl w:val="0"/>
        </w:rPr>
      </w:pPr>
      <w:r>
        <w:rPr>
          <w:rStyle w:val="None A"/>
          <w:color w:val="424242"/>
          <w:sz w:val="20"/>
          <w:szCs w:val="20"/>
          <w:u w:color="424242"/>
          <w:shd w:val="clear" w:color="auto" w:fill="ffffff"/>
          <w:rtl w:val="0"/>
          <w:lang w:val="en-US"/>
        </w:rPr>
        <w:t xml:space="preserve">Matsuura, S. &amp; Razak, K.A., 2019, </w:t>
      </w:r>
      <w:r>
        <w:rPr>
          <w:rStyle w:val="None A"/>
          <w:color w:val="424242"/>
          <w:sz w:val="20"/>
          <w:szCs w:val="20"/>
          <w:u w:color="424242"/>
          <w:shd w:val="clear" w:color="auto" w:fill="ffffff"/>
          <w:rtl w:val="0"/>
          <w:lang w:val="en-US"/>
        </w:rPr>
        <w:t>‘</w:t>
      </w:r>
      <w:r>
        <w:rPr>
          <w:rStyle w:val="None A"/>
          <w:color w:val="424242"/>
          <w:sz w:val="20"/>
          <w:szCs w:val="20"/>
          <w:u w:color="424242"/>
          <w:shd w:val="clear" w:color="auto" w:fill="ffffff"/>
          <w:rtl w:val="0"/>
          <w:lang w:val="en-US"/>
        </w:rPr>
        <w:t>Exploring transdisciplinary approaches to facilitate disaster risk reduction,</w:t>
      </w:r>
      <w:r>
        <w:rPr>
          <w:rStyle w:val="None A"/>
          <w:color w:val="424242"/>
          <w:sz w:val="20"/>
          <w:szCs w:val="20"/>
          <w:u w:color="424242"/>
          <w:shd w:val="clear" w:color="auto" w:fill="ffffff"/>
          <w:rtl w:val="0"/>
          <w:lang w:val="en-US"/>
        </w:rPr>
        <w:t>’ </w:t>
      </w:r>
      <w:r>
        <w:rPr>
          <w:rStyle w:val="None A"/>
          <w:i w:val="1"/>
          <w:iCs w:val="1"/>
          <w:color w:val="424242"/>
          <w:sz w:val="20"/>
          <w:szCs w:val="20"/>
          <w:u w:color="424242"/>
          <w:shd w:val="clear" w:color="auto" w:fill="ffffff"/>
          <w:rtl w:val="0"/>
          <w:lang w:val="en-US"/>
        </w:rPr>
        <w:t>Disaster Prevention and Management: An International Journal</w:t>
      </w:r>
      <w:r>
        <w:rPr>
          <w:rStyle w:val="None A"/>
          <w:color w:val="424242"/>
          <w:sz w:val="20"/>
          <w:szCs w:val="20"/>
          <w:u w:color="424242"/>
          <w:shd w:val="clear" w:color="auto" w:fill="ffffff"/>
          <w:rtl w:val="0"/>
          <w:lang w:val="en-US"/>
        </w:rPr>
        <w:t> </w:t>
      </w:r>
      <w:r>
        <w:rPr>
          <w:rStyle w:val="None A"/>
          <w:color w:val="424242"/>
          <w:sz w:val="20"/>
          <w:szCs w:val="20"/>
          <w:u w:color="424242"/>
          <w:shd w:val="clear" w:color="auto" w:fill="ffffff"/>
          <w:rtl w:val="0"/>
          <w:lang w:val="en-US"/>
        </w:rPr>
        <w:t>28(6), 809</w:t>
      </w:r>
      <w:r>
        <w:rPr>
          <w:rStyle w:val="None A"/>
          <w:color w:val="424242"/>
          <w:sz w:val="20"/>
          <w:szCs w:val="20"/>
          <w:u w:color="424242"/>
          <w:shd w:val="clear" w:color="auto" w:fill="ffffff"/>
          <w:rtl w:val="0"/>
          <w:lang w:val="en-US"/>
        </w:rPr>
        <w:t>–</w:t>
      </w:r>
      <w:r>
        <w:rPr>
          <w:rStyle w:val="None A"/>
          <w:color w:val="424242"/>
          <w:sz w:val="20"/>
          <w:szCs w:val="20"/>
          <w:u w:color="424242"/>
          <w:shd w:val="clear" w:color="auto" w:fill="ffffff"/>
          <w:rtl w:val="0"/>
          <w:lang w:val="en-US"/>
        </w:rPr>
        <w:t>822.</w:t>
      </w:r>
      <w:r>
        <w:rPr>
          <w:rStyle w:val="None A"/>
          <w:color w:val="424242"/>
          <w:sz w:val="20"/>
          <w:szCs w:val="20"/>
          <w:u w:color="424242"/>
          <w:shd w:val="clear" w:color="auto" w:fill="ffffff"/>
          <w:rtl w:val="0"/>
          <w:lang w:val="en-US"/>
        </w:rPr>
        <w:t> </w:t>
      </w:r>
      <w:r>
        <w:rPr>
          <w:rStyle w:val="Hyperlink.2"/>
          <w:sz w:val="20"/>
          <w:szCs w:val="20"/>
        </w:rPr>
        <w:fldChar w:fldCharType="begin" w:fldLock="0"/>
      </w:r>
      <w:r>
        <w:rPr>
          <w:rStyle w:val="Hyperlink.2"/>
          <w:sz w:val="20"/>
          <w:szCs w:val="20"/>
        </w:rPr>
        <w:instrText xml:space="preserve"> HYPERLINK "https://doi.org/10.1108/DPM-09-2019-0289"</w:instrText>
      </w:r>
      <w:r>
        <w:rPr>
          <w:rStyle w:val="Hyperlink.2"/>
          <w:sz w:val="20"/>
          <w:szCs w:val="20"/>
        </w:rPr>
        <w:fldChar w:fldCharType="separate" w:fldLock="0"/>
      </w:r>
      <w:r>
        <w:rPr>
          <w:rStyle w:val="Hyperlink.2"/>
          <w:sz w:val="20"/>
          <w:szCs w:val="20"/>
          <w:rtl w:val="0"/>
          <w:lang w:val="en-US"/>
        </w:rPr>
        <w:t>https://doi.org/10.1108/DPM-09-2019-0289</w:t>
      </w:r>
      <w:r>
        <w:rPr>
          <w:sz w:val="20"/>
          <w:szCs w:val="20"/>
        </w:rPr>
        <w:fldChar w:fldCharType="end" w:fldLock="0"/>
      </w:r>
    </w:p>
    <w:p>
      <w:pPr>
        <w:pStyle w:val="List Paragraph"/>
        <w:bidi w:val="0"/>
        <w:ind w:left="283" w:right="0" w:hanging="283"/>
        <w:jc w:val="both"/>
        <w:rPr>
          <w:rStyle w:val="None A"/>
          <w:color w:val="000000"/>
          <w:sz w:val="20"/>
          <w:szCs w:val="20"/>
          <w:u w:color="000000"/>
          <w:rtl w:val="0"/>
        </w:rPr>
      </w:pPr>
      <w:r>
        <w:rPr>
          <w:rStyle w:val="None A"/>
          <w:color w:val="000000"/>
          <w:sz w:val="20"/>
          <w:szCs w:val="20"/>
          <w:u w:color="000000"/>
          <w:rtl w:val="0"/>
          <w:lang w:val="en-US"/>
        </w:rPr>
        <w:t xml:space="preserve">Menne, B &amp; Murray V. (2013). </w:t>
      </w:r>
      <w:r>
        <w:rPr>
          <w:rStyle w:val="None A"/>
          <w:i w:val="1"/>
          <w:iCs w:val="1"/>
          <w:color w:val="000000"/>
          <w:sz w:val="20"/>
          <w:szCs w:val="20"/>
          <w:u w:color="000000"/>
          <w:rtl w:val="0"/>
          <w:lang w:val="en-US"/>
        </w:rPr>
        <w:t>Floods in the WHO European Region: World Health Organization.</w:t>
      </w:r>
      <w:r>
        <w:rPr>
          <w:rStyle w:val="None A"/>
          <w:color w:val="000000"/>
          <w:sz w:val="20"/>
          <w:szCs w:val="20"/>
          <w:u w:color="000000"/>
          <w:rtl w:val="0"/>
          <w:lang w:val="en-US"/>
        </w:rPr>
        <w:t xml:space="preserve"> Europe: Public Health England.</w:t>
      </w:r>
    </w:p>
    <w:p>
      <w:pPr>
        <w:pStyle w:val="List Paragraph"/>
        <w:bidi w:val="0"/>
        <w:ind w:left="283" w:right="0" w:hanging="283"/>
        <w:jc w:val="both"/>
        <w:rPr>
          <w:rStyle w:val="None A"/>
          <w:sz w:val="20"/>
          <w:szCs w:val="20"/>
          <w:rtl w:val="0"/>
        </w:rPr>
      </w:pPr>
      <w:r>
        <w:rPr>
          <w:rStyle w:val="None A"/>
          <w:color w:val="000000"/>
          <w:sz w:val="20"/>
          <w:szCs w:val="20"/>
          <w:u w:color="000000"/>
          <w:rtl w:val="0"/>
          <w:lang w:val="en-US"/>
        </w:rPr>
        <w:t>Munir M. (2016). Evaluasi Pelaksanaan Program Desa Tangguh Bencana di Kabupaten Kendal Tahun 2016. Journal of Politic and Government Studies. Volume 6 Nomor 3.</w:t>
      </w:r>
    </w:p>
    <w:p>
      <w:pPr>
        <w:pStyle w:val="List Paragraph"/>
        <w:widowControl w:val="0"/>
        <w:bidi w:val="0"/>
        <w:ind w:left="283" w:right="0" w:hanging="283"/>
        <w:jc w:val="both"/>
        <w:rPr>
          <w:rStyle w:val="None A"/>
          <w:sz w:val="20"/>
          <w:szCs w:val="20"/>
          <w:rtl w:val="0"/>
        </w:rPr>
      </w:pPr>
      <w:r>
        <w:rPr>
          <w:rStyle w:val="None A"/>
          <w:color w:val="000000"/>
          <w:sz w:val="20"/>
          <w:szCs w:val="20"/>
          <w:u w:color="000000"/>
          <w:rtl w:val="0"/>
          <w:lang w:val="en-US"/>
        </w:rPr>
        <w:t xml:space="preserve">Nguyen H </w:t>
      </w:r>
      <w:r>
        <w:rPr>
          <w:rStyle w:val="None A"/>
          <w:i w:val="1"/>
          <w:iCs w:val="1"/>
          <w:color w:val="000000"/>
          <w:sz w:val="20"/>
          <w:szCs w:val="20"/>
          <w:u w:color="000000"/>
          <w:rtl w:val="0"/>
          <w:lang w:val="en-US"/>
        </w:rPr>
        <w:t>et al.</w:t>
      </w:r>
      <w:r>
        <w:rPr>
          <w:rStyle w:val="None A"/>
          <w:color w:val="000000"/>
          <w:sz w:val="20"/>
          <w:szCs w:val="20"/>
          <w:u w:color="000000"/>
          <w:rtl w:val="0"/>
          <w:lang w:val="en-US"/>
        </w:rPr>
        <w:t xml:space="preserve">  (2014). </w:t>
      </w:r>
      <w:r>
        <w:rPr>
          <w:rStyle w:val="None A"/>
          <w:i w:val="1"/>
          <w:iCs w:val="1"/>
          <w:color w:val="000000"/>
          <w:sz w:val="20"/>
          <w:szCs w:val="20"/>
          <w:u w:color="000000"/>
          <w:rtl w:val="0"/>
          <w:lang w:val="en-US"/>
        </w:rPr>
        <w:t>Applying Vulnerability and Capacity Assessment Tools in the Urban Contexts: Challenges, Difficulties, and New Approach.</w:t>
      </w:r>
      <w:r>
        <w:rPr>
          <w:rStyle w:val="None A"/>
          <w:color w:val="000000"/>
          <w:sz w:val="20"/>
          <w:szCs w:val="20"/>
          <w:u w:color="000000"/>
          <w:rtl w:val="0"/>
          <w:lang w:val="en-US"/>
        </w:rPr>
        <w:t xml:space="preserve"> Vietnam: ISET.</w:t>
      </w:r>
    </w:p>
    <w:p>
      <w:pPr>
        <w:pStyle w:val="List Paragraph"/>
        <w:widowControl w:val="0"/>
        <w:bidi w:val="0"/>
        <w:ind w:left="283" w:right="0" w:hanging="283"/>
        <w:jc w:val="both"/>
        <w:rPr>
          <w:rStyle w:val="None A"/>
          <w:sz w:val="20"/>
          <w:szCs w:val="20"/>
          <w:rtl w:val="0"/>
        </w:rPr>
      </w:pPr>
      <w:r>
        <w:rPr>
          <w:rStyle w:val="None A"/>
          <w:color w:val="000000"/>
          <w:sz w:val="20"/>
          <w:szCs w:val="20"/>
          <w:u w:color="000000"/>
          <w:rtl w:val="0"/>
          <w:lang w:val="en-US"/>
        </w:rPr>
        <w:t xml:space="preserve">Pusponegoro A.D &amp; Sujudi A. (2016). </w:t>
      </w:r>
      <w:r>
        <w:rPr>
          <w:rStyle w:val="None A"/>
          <w:i w:val="1"/>
          <w:iCs w:val="1"/>
          <w:color w:val="000000"/>
          <w:sz w:val="20"/>
          <w:szCs w:val="20"/>
          <w:u w:color="000000"/>
          <w:rtl w:val="0"/>
          <w:lang w:val="en-US"/>
        </w:rPr>
        <w:t>Kegawatdaruratan dan Bencana Solusi dan Petunjuk Teknis Penanggulangan Medik dan Kesehatan</w:t>
      </w:r>
      <w:r>
        <w:rPr>
          <w:rStyle w:val="None A"/>
          <w:color w:val="000000"/>
          <w:sz w:val="20"/>
          <w:szCs w:val="20"/>
          <w:u w:color="000000"/>
          <w:rtl w:val="0"/>
          <w:lang w:val="en-US"/>
        </w:rPr>
        <w:t>. Rayyana Komunikasindo.</w:t>
      </w:r>
      <w:r>
        <w:rPr>
          <w:rStyle w:val="None A"/>
          <w:sz w:val="20"/>
          <w:szCs w:val="20"/>
          <w:rtl w:val="0"/>
          <w:lang w:val="en-US"/>
        </w:rPr>
        <w:t xml:space="preserve"> </w:t>
      </w:r>
    </w:p>
    <w:p>
      <w:pPr>
        <w:pStyle w:val="List Paragraph"/>
        <w:widowControl w:val="0"/>
        <w:bidi w:val="0"/>
        <w:ind w:left="283" w:right="0" w:hanging="283"/>
        <w:jc w:val="both"/>
        <w:rPr>
          <w:rStyle w:val="None A"/>
          <w:sz w:val="20"/>
          <w:szCs w:val="20"/>
          <w:rtl w:val="0"/>
        </w:rPr>
      </w:pPr>
      <w:r>
        <w:rPr>
          <w:rStyle w:val="None A"/>
          <w:sz w:val="20"/>
          <w:szCs w:val="20"/>
          <w:rtl w:val="0"/>
          <w:lang w:val="en-US"/>
        </w:rPr>
        <w:t>Anna, Alif N., Suharjo, &amp; Priyana, Y., (2015), Kajian Biofisik Lahan untuk Penilaian Kerentanan Banjir di DAS Bengawan Solo Hulu, University Research Colloquium 2015 p:9-17.</w:t>
      </w:r>
    </w:p>
    <w:p>
      <w:pPr>
        <w:pStyle w:val="List Paragraph"/>
        <w:widowControl w:val="0"/>
        <w:bidi w:val="0"/>
        <w:ind w:left="283" w:right="0" w:hanging="283"/>
        <w:jc w:val="both"/>
        <w:rPr>
          <w:rStyle w:val="None A"/>
          <w:sz w:val="20"/>
          <w:szCs w:val="20"/>
          <w:rtl w:val="0"/>
        </w:rPr>
      </w:pPr>
      <w:r>
        <w:rPr>
          <w:rStyle w:val="None A"/>
          <w:sz w:val="20"/>
          <w:szCs w:val="20"/>
          <w:rtl w:val="0"/>
          <w:lang w:val="en-US"/>
        </w:rPr>
        <w:t>Puturuhu, F., (2015), Mitigasi Bencana dan Pengeinderaan Jauh, Cetakan ke 1, Yogyakarta: Graha Ilmu.</w:t>
      </w:r>
    </w:p>
    <w:p>
      <w:pPr>
        <w:pStyle w:val="List Paragraph"/>
        <w:widowControl w:val="0"/>
        <w:bidi w:val="0"/>
        <w:ind w:left="283" w:right="0" w:hanging="283"/>
        <w:jc w:val="both"/>
        <w:rPr>
          <w:rStyle w:val="None A"/>
          <w:sz w:val="20"/>
          <w:szCs w:val="20"/>
          <w:rtl w:val="0"/>
        </w:rPr>
      </w:pPr>
      <w:r>
        <w:rPr>
          <w:rStyle w:val="None A"/>
          <w:sz w:val="20"/>
          <w:szCs w:val="20"/>
          <w:rtl w:val="0"/>
          <w:lang w:val="en-US"/>
        </w:rPr>
        <w:t>Kingma, N., (1991), Natural Hazard: GeomorphologicalAspect of Flood Hazard, The Netherlands: ITC</w:t>
      </w:r>
    </w:p>
    <w:p>
      <w:pPr>
        <w:pStyle w:val="List Paragraph"/>
        <w:widowControl w:val="0"/>
        <w:bidi w:val="0"/>
        <w:ind w:left="283" w:right="0" w:hanging="283"/>
        <w:jc w:val="both"/>
        <w:rPr>
          <w:rStyle w:val="None A"/>
          <w:sz w:val="20"/>
          <w:szCs w:val="20"/>
          <w:rtl w:val="0"/>
        </w:rPr>
      </w:pPr>
      <w:r>
        <w:rPr>
          <w:rStyle w:val="None A"/>
          <w:sz w:val="20"/>
          <w:szCs w:val="20"/>
          <w:rtl w:val="0"/>
          <w:lang w:val="en-US"/>
        </w:rPr>
        <w:t>The study was presented at the APBM International Conference 2022.</w:t>
      </w:r>
    </w:p>
    <w:p>
      <w:pPr>
        <w:pStyle w:val="Body"/>
        <w:ind w:left="283" w:hanging="283"/>
        <w:jc w:val="both"/>
      </w:pPr>
      <w:r>
        <w:rPr>
          <w:rtl w:val="0"/>
        </w:rPr>
        <w:t xml:space="preserve"> </w:t>
      </w: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both"/>
        <w:rPr>
          <w:sz w:val="18"/>
          <w:szCs w:val="18"/>
        </w:rPr>
      </w:pPr>
    </w:p>
    <w:p>
      <w:pPr>
        <w:pStyle w:val="Body A"/>
        <w:jc w:val="center"/>
        <w:outlineLvl w:val="0"/>
      </w:pPr>
    </w:p>
    <w:p>
      <w:pPr>
        <w:pStyle w:val="Body A"/>
        <w:jc w:val="center"/>
        <w:outlineLvl w:val="0"/>
      </w:pPr>
    </w:p>
    <w:p>
      <w:pPr>
        <w:pStyle w:val="Body A"/>
        <w:jc w:val="center"/>
        <w:outlineLvl w:val="0"/>
      </w:pPr>
    </w:p>
    <w:p>
      <w:pPr>
        <w:pStyle w:val="Body A"/>
        <w:jc w:val="center"/>
        <w:outlineLvl w:val="0"/>
        <w:rPr>
          <w:sz w:val="10"/>
          <w:szCs w:val="10"/>
        </w:rPr>
      </w:pPr>
    </w:p>
    <w:p>
      <w:pPr>
        <w:pStyle w:val="Body A"/>
        <w:jc w:val="center"/>
        <w:outlineLvl w:val="0"/>
        <w:rPr>
          <w:rStyle w:val="None A"/>
          <w:b w:val="1"/>
          <w:bCs w:val="1"/>
          <w:sz w:val="24"/>
          <w:szCs w:val="24"/>
          <w:lang w:val="pt-PT"/>
        </w:rPr>
      </w:pPr>
      <w:bookmarkStart w:name="Biography" w:id="2"/>
      <w:r>
        <w:rPr>
          <w:rStyle w:val="None A"/>
          <w:b w:val="1"/>
          <w:bCs w:val="1"/>
          <w:sz w:val="24"/>
          <w:szCs w:val="24"/>
          <w:rtl w:val="0"/>
          <w:lang w:val="pt-PT"/>
        </w:rPr>
        <w:t xml:space="preserve">Biography </w:t>
      </w:r>
      <w:bookmarkEnd w:id="2"/>
      <w:r>
        <w:rPr>
          <w:rStyle w:val="None A"/>
          <w:b w:val="1"/>
          <w:bCs w:val="1"/>
          <w:sz w:val="24"/>
          <w:szCs w:val="24"/>
          <w:rtl w:val="0"/>
          <w:lang w:val="pt-PT"/>
        </w:rPr>
        <w:t>of Authors</w:t>
      </w:r>
    </w:p>
    <w:p>
      <w:pPr>
        <w:pStyle w:val="Body A"/>
        <w:jc w:val="center"/>
        <w:outlineLvl w:val="0"/>
        <w:rPr>
          <w:b w:val="1"/>
          <w:bCs w:val="1"/>
          <w:lang w:val="pt-PT"/>
        </w:rPr>
      </w:pPr>
    </w:p>
    <w:tbl>
      <w:tblPr>
        <w:tblW w:w="9404"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79"/>
        <w:gridCol w:w="7525"/>
      </w:tblGrid>
      <w:tr>
        <w:tblPrEx>
          <w:shd w:val="clear" w:color="auto" w:fill="ced7e7"/>
        </w:tblPrEx>
        <w:trPr>
          <w:trHeight w:val="349" w:hRule="atLeast"/>
        </w:trPr>
        <w:tc>
          <w:tcPr>
            <w:tcW w:type="dxa" w:w="1879"/>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7524"/>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102" w:hRule="atLeast"/>
        </w:trPr>
        <w:tc>
          <w:tcPr>
            <w:tcW w:type="dxa" w:w="1879"/>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pPr>
            <w:r>
              <w:rPr>
                <w:rStyle w:val="None A"/>
                <w:sz w:val="24"/>
                <w:szCs w:val="24"/>
              </w:rPr>
              <w:drawing>
                <wp:inline distT="0" distB="0" distL="0" distR="0">
                  <wp:extent cx="1085850" cy="15748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2.jpg"/>
                          <pic:cNvPicPr>
                            <a:picLocks noChangeAspect="1"/>
                          </pic:cNvPicPr>
                        </pic:nvPicPr>
                        <pic:blipFill>
                          <a:blip r:embed="rId5">
                            <a:extLst/>
                          </a:blip>
                          <a:stretch>
                            <a:fillRect/>
                          </a:stretch>
                        </pic:blipFill>
                        <pic:spPr>
                          <a:xfrm>
                            <a:off x="0" y="0"/>
                            <a:ext cx="1085850" cy="1574800"/>
                          </a:xfrm>
                          <a:prstGeom prst="rect">
                            <a:avLst/>
                          </a:prstGeom>
                          <a:ln w="12700" cap="flat">
                            <a:noFill/>
                            <a:miter lim="400000"/>
                          </a:ln>
                          <a:effectLst/>
                        </pic:spPr>
                      </pic:pic>
                    </a:graphicData>
                  </a:graphic>
                </wp:inline>
              </w:drawing>
            </w:r>
          </w:p>
        </w:tc>
        <w:tc>
          <w:tcPr>
            <w:tcW w:type="dxa" w:w="7524"/>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jc w:val="both"/>
              <w:rPr>
                <w:rStyle w:val="None A"/>
                <w:rFonts w:ascii="Cambria" w:cs="Cambria" w:hAnsi="Cambria" w:eastAsia="Cambria"/>
              </w:rPr>
            </w:pPr>
            <w:r>
              <w:rPr>
                <w:rStyle w:val="page number"/>
                <w:rFonts w:ascii="Cambria" w:cs="Cambria" w:hAnsi="Cambria" w:eastAsia="Cambria"/>
                <w:rtl w:val="0"/>
                <w:lang w:val="en-US"/>
              </w:rPr>
              <w:t>Andi Isni Pujirana S.Si, M.Pd was born in Sengkang, Wajo Regency, South Sulawesi. Indonesia, on January 17, 1985. The author graduated with a degree in physics, science faculty in 2007, majoring in physics at Hasanuddin University, Makassar. She completed a master's program majoring in Physics Education at Makassar State University in 2013. The author is currently pursuing a doctoral program at Nelson Mandela University, South Africa, majoring in Physics, and has been active as a lecturer at one of the Private Universities, Islamic Institute (IAI), As'adiyah Sengkang, since 2020, as a lecturer at Academy engineering Pratama Makale since 2009 until 2020. As a physics and science teacher at Bosowa International School. The author is active as a volunteer, especially in Education SIGI Makassar, and the founder of the Growth Education Center.</w:t>
            </w:r>
          </w:p>
          <w:p>
            <w:pPr>
              <w:pStyle w:val="Body A"/>
              <w:bidi w:val="0"/>
              <w:ind w:left="0" w:right="0" w:firstLine="0"/>
              <w:jc w:val="left"/>
              <w:rPr>
                <w:rStyle w:val="None A"/>
                <w:rFonts w:ascii="Cambria" w:cs="Cambria" w:hAnsi="Cambria" w:eastAsia="Cambria"/>
                <w:i w:val="1"/>
                <w:iCs w:val="1"/>
                <w:rtl w:val="0"/>
              </w:rPr>
            </w:pPr>
            <w:r>
              <w:rPr>
                <w:rStyle w:val="page number"/>
                <w:rFonts w:ascii="Cambria" w:cs="Cambria" w:hAnsi="Cambria" w:eastAsia="Cambria"/>
                <w:i w:val="1"/>
                <w:iCs w:val="1"/>
                <w:rtl w:val="0"/>
                <w:lang w:val="en-US"/>
              </w:rPr>
              <w:t>Email: isni. Pujirana@gmail.com</w:t>
            </w:r>
          </w:p>
          <w:p>
            <w:pPr>
              <w:pStyle w:val="Body A"/>
            </w:pPr>
            <w:r>
              <w:rPr>
                <w:rStyle w:val="None A"/>
                <w:rFonts w:ascii="Cambria" w:cs="Cambria" w:hAnsi="Cambria" w:eastAsia="Cambria"/>
                <w:lang w:val="pt-PT"/>
              </w:rPr>
            </w:r>
          </w:p>
        </w:tc>
      </w:tr>
      <w:tr>
        <w:tblPrEx>
          <w:shd w:val="clear" w:color="auto" w:fill="ced7e7"/>
        </w:tblPrEx>
        <w:trPr>
          <w:trHeight w:val="349" w:hRule="atLeast"/>
        </w:trPr>
        <w:tc>
          <w:tcPr>
            <w:tcW w:type="dxa" w:w="1879"/>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7524"/>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662" w:hRule="atLeast"/>
        </w:trPr>
        <w:tc>
          <w:tcPr>
            <w:tcW w:type="dxa" w:w="1879"/>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pPr>
            <w:r>
              <w:rPr>
                <w:rStyle w:val="None A"/>
                <w:rFonts w:ascii="Cambria" w:cs="Cambria" w:hAnsi="Cambria" w:eastAsia="Cambria"/>
                <w:lang w:val="pt-PT"/>
              </w:rPr>
            </w:r>
          </w:p>
        </w:tc>
        <w:tc>
          <w:tcPr>
            <w:tcW w:type="dxa" w:w="7524"/>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jc w:val="both"/>
              <w:rPr>
                <w:rStyle w:val="None A"/>
                <w:rFonts w:ascii="Cambria" w:cs="Cambria" w:hAnsi="Cambria" w:eastAsia="Cambria"/>
              </w:rPr>
            </w:pPr>
            <w:r>
              <w:rPr>
                <w:rStyle w:val="page number"/>
                <w:rFonts w:ascii="Cambria" w:cs="Cambria" w:hAnsi="Cambria" w:eastAsia="Cambria"/>
                <w:rtl w:val="0"/>
                <w:lang w:val="en-US"/>
              </w:rPr>
              <w:t>Ns. Musdalifah Hanis, S.Kep. M.Biomed was born in Pangkajene, Pangkep Regency, South Sulawesi, Indonesia, on September 12, 1987. Graduated from S1 Profession in 2011 at the Nursing Study Program of STIKES Nani Hasanuddin Makassar. The author Graduated from a Master's Degree in Emergency Disaster and Management Department of Biomedical Sciences at Hasanuddin University (UNHAS) in 2019. Currently, the author has been actively working as a nursing practitioner in the Technical Implementation Unit of the Community Health Center, Tanrilili District, Maros Regency, South Sulawesi, since 2015. The author has worked as a lecturer at STIKES Nani Hasanuddin from 2010 to 2018. The author is also active as a humanitarian volunteer, especially in the health sector.</w:t>
            </w:r>
          </w:p>
          <w:p>
            <w:pPr>
              <w:pStyle w:val="Body A"/>
              <w:bidi w:val="0"/>
              <w:ind w:left="0" w:right="0" w:firstLine="0"/>
              <w:jc w:val="left"/>
              <w:rPr>
                <w:rtl w:val="0"/>
              </w:rPr>
            </w:pPr>
            <w:r>
              <w:rPr>
                <w:rStyle w:val="None A"/>
                <w:rFonts w:ascii="Cambria" w:cs="Cambria" w:hAnsi="Cambria" w:eastAsia="Cambria"/>
                <w:i w:val="0"/>
                <w:iCs w:val="0"/>
                <w:rtl w:val="0"/>
                <w:lang w:val="en-US"/>
              </w:rPr>
              <w:t>Email: musdalifahhanis@gmail.com</w:t>
            </w:r>
            <w:r>
              <w:rPr>
                <w:rStyle w:val="None A"/>
                <w:rFonts w:ascii="Cambria" w:cs="Cambria" w:hAnsi="Cambria" w:eastAsia="Cambria"/>
                <w:i w:val="1"/>
                <w:iCs w:val="1"/>
              </w:rPr>
            </w:r>
          </w:p>
        </w:tc>
      </w:tr>
      <w:tr>
        <w:tblPrEx>
          <w:shd w:val="clear" w:color="auto" w:fill="ced7e7"/>
        </w:tblPrEx>
        <w:trPr>
          <w:trHeight w:val="349" w:hRule="atLeast"/>
        </w:trPr>
        <w:tc>
          <w:tcPr>
            <w:tcW w:type="dxa" w:w="1879"/>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c>
          <w:tcPr>
            <w:tcW w:type="dxa" w:w="7524"/>
            <w:tcBorders>
              <w:top w:val="single" w:color="000000" w:sz="12" w:space="0" w:shadow="0" w:frame="0"/>
              <w:left w:val="single" w:color="000000" w:sz="12"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jc w:val="center"/>
        <w:outlineLvl w:val="0"/>
      </w:pPr>
      <w:r>
        <w:rPr>
          <w:b w:val="1"/>
          <w:bCs w:val="1"/>
          <w:lang w:val="pt-PT"/>
        </w:rPr>
      </w:r>
    </w:p>
    <w:sectPr>
      <w:headerReference w:type="default" r:id="rId6"/>
      <w:headerReference w:type="even" r:id="rId7"/>
      <w:headerReference w:type="first" r:id="rId8"/>
      <w:footerReference w:type="default" r:id="rId9"/>
      <w:footerReference w:type="even" r:id="rId10"/>
      <w:footerReference w:type="first" r:id="rId11"/>
      <w:pgSz w:w="12240" w:h="15840" w:orient="portrait"/>
      <w:pgMar w:top="1418" w:right="1418" w:bottom="1418" w:left="1418" w:header="1134" w:footer="1134"/>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Wingding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Bdr>
        <w:top w:val="single" w:color="000000" w:sz="4" w:space="0" w:shadow="0" w:frame="0"/>
        <w:left w:val="nil"/>
        <w:bottom w:val="nil"/>
        <w:right w:val="nil"/>
      </w:pBdr>
      <w:jc w:val="right"/>
      <w:rPr>
        <w:rStyle w:val="None A"/>
        <w:i w:val="1"/>
        <w:iCs w:val="1"/>
      </w:rPr>
    </w:pPr>
    <w:r>
      <w:rPr>
        <w:rStyle w:val="None A"/>
        <w:i w:val="1"/>
        <w:iCs w:val="1"/>
        <w:caps w:val="0"/>
        <w:smallCaps w:val="0"/>
        <w:rtl w:val="0"/>
        <w:lang w:val="en-US"/>
      </w:rPr>
      <w:t>ASPECTS</w:t>
    </w:r>
    <w:r>
      <w:rPr>
        <w:rStyle w:val="None A"/>
        <w:i w:val="1"/>
        <w:iCs w:val="1"/>
        <w:caps w:val="0"/>
        <w:smallCaps w:val="0"/>
        <w:rtl w:val="0"/>
        <w:lang w:val="en-US"/>
      </w:rPr>
      <w:t xml:space="preserve"> of </w:t>
    </w:r>
    <w:r>
      <w:rPr>
        <w:rStyle w:val="None A"/>
        <w:i w:val="1"/>
        <w:iCs w:val="1"/>
        <w:caps w:val="0"/>
        <w:smallCaps w:val="0"/>
        <w:rtl w:val="0"/>
        <w:lang w:val="en-US"/>
      </w:rPr>
      <w:t>DISASTER RISK REDUCTION</w:t>
    </w:r>
    <w:r>
      <w:rPr>
        <w:rStyle w:val="None A"/>
        <w:i w:val="1"/>
        <w:iCs w:val="1"/>
        <w:rtl w:val="0"/>
        <w:lang w:val="en-US"/>
      </w:rPr>
      <w:t xml:space="preserve"> </w:t>
    </w:r>
    <w:r>
      <w:rPr>
        <w:rStyle w:val="None A"/>
        <w:i w:val="1"/>
        <w:iCs w:val="1"/>
        <w:rtl w:val="0"/>
        <w:lang w:val="en-US"/>
      </w:rPr>
      <w:t xml:space="preserve">in </w:t>
    </w:r>
    <w:r>
      <w:rPr>
        <w:rStyle w:val="None A"/>
        <w:i w:val="1"/>
        <w:iCs w:val="1"/>
        <w:caps w:val="0"/>
        <w:smallCaps w:val="0"/>
        <w:rtl w:val="0"/>
        <w:lang w:val="en-US"/>
      </w:rPr>
      <w:t>DISASTER</w:t>
    </w:r>
    <w:r>
      <w:rPr>
        <w:rStyle w:val="None A"/>
        <w:i w:val="1"/>
        <w:iCs w:val="1"/>
        <w:rtl w:val="0"/>
        <w:lang w:val="en-US"/>
      </w:rPr>
      <w:t>-</w:t>
    </w:r>
    <w:r>
      <w:rPr>
        <w:rStyle w:val="None A"/>
        <w:i w:val="1"/>
        <w:iCs w:val="1"/>
        <w:caps w:val="0"/>
        <w:smallCaps w:val="0"/>
        <w:rtl w:val="0"/>
        <w:lang w:val="en-US"/>
      </w:rPr>
      <w:t>RESILIENCE VILLAGE</w:t>
    </w:r>
    <w:r>
      <w:rPr>
        <w:rStyle w:val="None A"/>
        <w:i w:val="1"/>
        <w:iCs w:val="1"/>
        <w:rtl w:val="0"/>
        <w:lang w:val="en-US"/>
      </w:rPr>
      <w:t xml:space="preserve"> </w:t>
    </w:r>
    <w:r>
      <w:rPr>
        <w:rStyle w:val="None A"/>
        <w:i w:val="1"/>
        <w:iCs w:val="1"/>
        <w:caps w:val="0"/>
        <w:smallCaps w:val="0"/>
        <w:rtl w:val="0"/>
        <w:lang w:val="en-US"/>
      </w:rPr>
      <w:t>(D</w:t>
    </w:r>
    <w:r>
      <w:rPr>
        <w:rStyle w:val="None A"/>
        <w:i w:val="1"/>
        <w:iCs w:val="1"/>
        <w:caps w:val="0"/>
        <w:smallCaps w:val="0"/>
        <w:rtl w:val="0"/>
        <w:lang w:val="en-US"/>
      </w:rPr>
      <w:t>RV</w:t>
    </w:r>
    <w:r>
      <w:rPr>
        <w:rStyle w:val="None A"/>
        <w:i w:val="1"/>
        <w:iCs w:val="1"/>
        <w:caps w:val="0"/>
        <w:smallCaps w:val="0"/>
        <w:rtl w:val="0"/>
        <w:lang w:val="en-US"/>
      </w:rPr>
      <w:t>)</w:t>
    </w:r>
  </w:p>
  <w:p>
    <w:pPr>
      <w:pStyle w:val="footer"/>
      <w:jc w:val="right"/>
    </w:pPr>
    <w:r>
      <w:rPr>
        <w:rStyle w:val="None A"/>
        <w:i w:val="1"/>
        <w:iCs w:val="1"/>
        <w:rtl w:val="0"/>
        <w:lang w:val="en-US"/>
      </w:rPr>
      <w:t>(</w:t>
    </w:r>
    <w:r>
      <w:rPr>
        <w:rStyle w:val="None A"/>
        <w:i w:val="1"/>
        <w:iCs w:val="1"/>
        <w:rtl w:val="0"/>
        <w:lang w:val="en-US"/>
      </w:rPr>
      <w:t>Andi Isni Pujirana</w:t>
    </w:r>
    <w:r>
      <w:rPr>
        <w:rStyle w:val="None A"/>
        <w:i w:val="1"/>
        <w:iCs w:val="1"/>
        <w:rtl w:val="0"/>
        <w:lang w:val="en-US"/>
      </w:rPr>
      <w:t xml:space="preserve">, </w:t>
    </w:r>
    <w:r>
      <w:rPr>
        <w:rStyle w:val="None A"/>
        <w:i w:val="1"/>
        <w:iCs w:val="1"/>
        <w:rtl w:val="0"/>
        <w:lang w:val="en-US"/>
      </w:rPr>
      <w:t>Musdalifa Hanis</w:t>
    </w:r>
    <w:r>
      <w:rPr>
        <w:rStyle w:val="None A"/>
        <w:i w:val="1"/>
        <w:iCs w:val="1"/>
        <w:rtl w:val="0"/>
        <w:lang w:val="en-US"/>
      </w:rPr>
      <w:t>)</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left" w:pos="2992"/>
        <w:tab w:val="right" w:pos="9356"/>
        <w:tab w:val="clear" w:pos="4320"/>
        <w:tab w:val="clear" w:pos="8640"/>
      </w:tabs>
      <w:spacing w:before="240"/>
      <w:jc w:val="center"/>
    </w:pPr>
    <w:r>
      <w:rPr>
        <w:rtl w:val="0"/>
        <w:lang w:val="en-US"/>
      </w:rPr>
      <w:t>IJPATME</w:t>
      <w:tab/>
      <w:t xml:space="preserve"> </w:t>
      <w:tab/>
    </w:r>
    <w:r>
      <w:rPr>
        <w:rtl w:val="0"/>
        <w:lang w:val="en-US"/>
      </w:rPr>
      <w:t>V</w:t>
    </w:r>
    <w:r>
      <w:rPr>
        <w:rtl w:val="0"/>
        <w:lang w:val="en-US"/>
      </w:rPr>
      <w:t xml:space="preserve">ol. 2, No. 3, May, 2022, pages: </w:t>
    </w:r>
    <w:r>
      <w:rPr>
        <w:rtl w:val="0"/>
        <w:lang w:val="en-US"/>
      </w:rPr>
      <w:t xml:space="preserve">56 </w:t>
    </w:r>
    <w:r>
      <w:rPr>
        <w:rtl w:val="0"/>
        <w:lang w:val="en-US"/>
      </w:rPr>
      <w:t>-</w:t>
    </w:r>
    <w:r>
      <w:rPr>
        <w:rtl w:val="0"/>
        <w:lang w:val="en-US"/>
      </w:rPr>
      <w:t xml:space="preserve"> 63</w:t>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pBdr>
        <w:top w:val="single" w:color="000000" w:sz="4" w:space="0" w:shadow="0" w:frame="0"/>
        <w:left w:val="nil"/>
        <w:bottom w:val="nil"/>
        <w:right w:val="nil"/>
      </w:pBdr>
      <w:jc w:val="center"/>
    </w:pPr>
  </w:p>
  <w:p>
    <w:pPr>
      <w:pStyle w:val="footer"/>
      <w:jc w:val="right"/>
    </w:pPr>
    <w:r>
      <w:rPr>
        <w:rtl w:val="0"/>
        <w:lang w:val="en-US"/>
      </w:rPr>
      <w:t>56</w:t>
    </w:r>
  </w:p>
</w:ftr>
</file>

<file path=word/footnotes.xml><?xml version="1.0" encoding="utf-8"?>
<w:footnotes xmlns:w="http://schemas.openxmlformats.org/wordprocessingml/2006/main" xmlns:r="http://schemas.openxmlformats.org/officeDocument/2006/relationships" xmlns:w14="http://schemas.microsoft.com/office/word/2010/wordml">
  <w:footnote w:type="separator" w:id="-1">
    <w:p>
      <w:r>
        <w:separator/>
      </w:r>
    </w:p>
  </w:footnote>
  <w:footnote w:type="continuationSeparator" w:id="0">
    <w:p>
      <w:r>
        <w:continuationSeparator/>
      </w:r>
    </w:p>
  </w:footnote>
  <w:footnote w:type="continuationNotice" w:id="-2">
    <w:p>
      <w:r>
        <w:t/>
      </w:r>
    </w:p>
  </w:footnote>
  <w:footnote w:id="1">
    <w:p>
      <w:pPr>
        <w:pStyle w:val="footnote text"/>
      </w:pPr>
      <w:r>
        <w:rPr>
          <w:rStyle w:val="None A"/>
          <w:b w:val="1"/>
          <w:bCs w:val="1"/>
          <w:color w:val="0000ff"/>
          <w:u w:color="0000ff"/>
          <w:vertAlign w:val="superscript"/>
          <w:lang w:val="en-US"/>
        </w:rPr>
        <w:footnoteRef/>
      </w:r>
      <w:r>
        <w:rPr>
          <w:rFonts w:cs="Arial Unicode MS" w:eastAsia="Arial Unicode MS"/>
          <w:rtl w:val="0"/>
        </w:rPr>
        <w:t xml:space="preserve"> </w:t>
      </w:r>
      <w:r>
        <w:rPr>
          <w:rStyle w:val="None A"/>
          <w:rFonts w:cs="Arial Unicode MS" w:eastAsia="Arial Unicode MS"/>
          <w:sz w:val="18"/>
          <w:szCs w:val="18"/>
          <w:rtl w:val="0"/>
          <w:lang w:val="en-US"/>
        </w:rPr>
        <w:t>Physic Department, IAI As</w:t>
      </w:r>
      <w:r>
        <w:rPr>
          <w:rStyle w:val="None A"/>
          <w:rFonts w:cs="Arial Unicode MS" w:eastAsia="Arial Unicode MS" w:hint="default"/>
          <w:sz w:val="18"/>
          <w:szCs w:val="18"/>
          <w:rtl w:val="0"/>
          <w:lang w:val="en-US"/>
        </w:rPr>
        <w:t>’</w:t>
      </w:r>
      <w:r>
        <w:rPr>
          <w:rStyle w:val="None A"/>
          <w:rFonts w:cs="Arial Unicode MS" w:eastAsia="Arial Unicode MS"/>
          <w:sz w:val="18"/>
          <w:szCs w:val="18"/>
          <w:rtl w:val="0"/>
          <w:lang w:val="en-US"/>
        </w:rPr>
        <w:t>Adiyah Sengkang ,Sengkang , Indonesia</w:t>
      </w:r>
    </w:p>
  </w:footnote>
  <w:footnote w:id="2">
    <w:p>
      <w:pPr>
        <w:pStyle w:val="footnote text"/>
      </w:pPr>
      <w:r>
        <w:rPr>
          <w:rStyle w:val="None A"/>
          <w:b w:val="1"/>
          <w:bCs w:val="1"/>
          <w:color w:val="0000ff"/>
          <w:u w:color="0000ff"/>
          <w:vertAlign w:val="superscript"/>
          <w:lang w:val="en-US"/>
        </w:rPr>
        <w:footnoteRef/>
      </w:r>
      <w:r>
        <w:rPr>
          <w:rFonts w:cs="Arial Unicode MS" w:eastAsia="Arial Unicode MS"/>
          <w:rtl w:val="0"/>
        </w:rPr>
        <w:t xml:space="preserve"> </w:t>
      </w:r>
      <w:r>
        <w:rPr>
          <w:rStyle w:val="None A"/>
          <w:rFonts w:cs="Arial Unicode MS" w:eastAsia="Arial Unicode MS"/>
          <w:sz w:val="18"/>
          <w:szCs w:val="18"/>
          <w:rtl w:val="0"/>
          <w:lang w:val="en-US"/>
        </w:rPr>
        <w:t>PKM Tanralili Maros, Indonesia</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Bdr>
        <w:top w:val="nil"/>
        <w:left w:val="nil"/>
        <w:bottom w:val="single" w:color="000000" w:sz="6" w:space="0" w:shadow="0" w:frame="0"/>
        <w:right w:val="nil"/>
      </w:pBdr>
      <w:tabs>
        <w:tab w:val="center" w:pos="4301"/>
        <w:tab w:val="left" w:pos="7938"/>
        <w:tab w:val="clear" w:pos="4320"/>
        <w:tab w:val="clear" w:pos="8640"/>
      </w:tabs>
      <w:jc w:val="both"/>
    </w:pPr>
    <w:r>
      <w:rPr>
        <w:rtl w:val="0"/>
        <w:lang w:val="en-US"/>
      </w:rPr>
      <w:t>I</w:t>
    </w:r>
    <w:r>
      <w:rPr>
        <w:rtl w:val="0"/>
        <w:lang w:val="en-US"/>
      </w:rPr>
      <w:t>JPATME</w:t>
      <w:tab/>
      <w:t xml:space="preserve">                ISSN: 2651 - 4427 </w:t>
    </w:r>
    <w:r>
      <w:rPr>
        <w:rStyle w:val="None A"/>
        <w:rFonts w:ascii="Wingdings" w:hAnsi="Wingdings" w:hint="default"/>
        <w:rtl w:val="0"/>
        <w:lang w:val="en-US"/>
      </w:rPr>
      <w:sym w:font="Wingdings" w:char="F026"/>
    </w:r>
    <w:r>
      <w:rPr>
        <w:rtl w:val="0"/>
        <w:lang w:val="en-US"/>
      </w:rPr>
      <w:t xml:space="preserve"> </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pBdr>
        <w:top w:val="nil"/>
        <w:left w:val="nil"/>
        <w:bottom w:val="single" w:color="000000" w:sz="6" w:space="0" w:shadow="0" w:frame="0"/>
        <w:right w:val="nil"/>
      </w:pBdr>
      <w:jc w:val="center"/>
    </w:pPr>
    <w:r>
      <mc:AlternateContent>
        <mc:Choice Requires="wps">
          <w:drawing>
            <wp:anchor distT="152400" distB="152400" distL="152400" distR="152400" simplePos="0" relativeHeight="251658240" behindDoc="1" locked="0" layoutInCell="1" allowOverlap="1">
              <wp:simplePos x="0" y="0"/>
              <wp:positionH relativeFrom="page">
                <wp:posOffset>906143</wp:posOffset>
              </wp:positionH>
              <wp:positionV relativeFrom="page">
                <wp:posOffset>9199879</wp:posOffset>
              </wp:positionV>
              <wp:extent cx="5934077" cy="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934077" cy="0"/>
                      </a:xfrm>
                      <a:prstGeom prst="line">
                        <a:avLst/>
                      </a:prstGeom>
                      <a:noFill/>
                      <a:ln w="9525" cap="flat">
                        <a:solidFill>
                          <a:srgbClr val="000000"/>
                        </a:solidFill>
                        <a:prstDash val="solid"/>
                        <a:round/>
                      </a:ln>
                      <a:effectLst/>
                    </wps:spPr>
                    <wps:bodyPr/>
                  </wps:wsp>
                </a:graphicData>
              </a:graphic>
            </wp:anchor>
          </w:drawing>
        </mc:Choice>
        <mc:Fallback>
          <w:pict>
            <v:line id="_x0000_s1028" style="visibility:visible;position:absolute;margin-left:71.3pt;margin-top:724.4pt;width:467.3pt;height:0.0pt;z-index:-251658240;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0.8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rtl w:val="0"/>
        <w:lang w:val="en-US"/>
      </w:rPr>
      <w:t xml:space="preserve"> </w:t>
    </w:r>
    <w:r>
      <w:rPr>
        <w:rStyle w:val="None A"/>
        <w:rFonts w:ascii="Wingdings" w:hAnsi="Wingdings" w:hint="default"/>
        <w:rtl w:val="0"/>
        <w:lang w:val="en-US"/>
      </w:rPr>
      <w:sym w:font="Wingdings" w:char="F026"/>
    </w:r>
    <w:r>
      <w:rPr>
        <w:rtl w:val="0"/>
      </w:rPr>
      <w:tab/>
      <w:tab/>
      <w:t xml:space="preserve">                                         ISSN: 2651 - 4427</w:t>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keepNext w:val="1"/>
      <w:tabs>
        <w:tab w:val="clear" w:pos="4320"/>
        <w:tab w:val="clear" w:pos="8640"/>
      </w:tabs>
      <w:ind w:left="720" w:right="45" w:firstLine="556"/>
      <w:rPr>
        <w:rStyle w:val="None A"/>
        <w:b w:val="1"/>
        <w:bCs w:val="1"/>
        <w:sz w:val="24"/>
        <w:szCs w:val="24"/>
      </w:rPr>
    </w:pPr>
    <w:r>
      <w:rPr>
        <w:rStyle w:val="None A"/>
        <w:b w:val="1"/>
        <w:bCs w:val="1"/>
        <w:sz w:val="24"/>
        <w:szCs w:val="24"/>
        <w:rtl w:val="0"/>
        <w:lang w:val="en-US"/>
      </w:rPr>
      <w:t>International</w:t>
    </w:r>
    <w:r>
      <w:rPr>
        <w:rStyle w:val="None A"/>
        <w:b w:val="1"/>
        <w:bCs w:val="1"/>
        <w:rtl w:val="0"/>
        <w:lang w:val="en-US"/>
      </w:rPr>
      <w:t xml:space="preserve"> </w:t>
    </w:r>
    <w:r>
      <w:rPr>
        <w:rStyle w:val="None A"/>
        <w:b w:val="1"/>
        <w:bCs w:val="1"/>
        <w:sz w:val="24"/>
        <w:szCs w:val="24"/>
        <w:rtl w:val="0"/>
        <w:lang w:val="en-US"/>
      </w:rPr>
      <w:t>Journal of Pedagogical Advances in Technology-Mediated</w:t>
    </w:r>
  </w:p>
  <w:p>
    <w:pPr>
      <w:pStyle w:val="header"/>
      <w:keepNext w:val="1"/>
      <w:tabs>
        <w:tab w:val="clear" w:pos="4320"/>
        <w:tab w:val="clear" w:pos="8640"/>
      </w:tabs>
      <w:ind w:left="720" w:right="45" w:firstLine="556"/>
      <w:rPr>
        <w:rStyle w:val="None A"/>
        <w:b w:val="1"/>
        <w:bCs w:val="1"/>
        <w:sz w:val="24"/>
        <w:szCs w:val="24"/>
      </w:rPr>
    </w:pPr>
    <w:r>
      <w:rPr>
        <w:rStyle w:val="None A"/>
        <w:b w:val="1"/>
        <w:bCs w:val="1"/>
        <w:sz w:val="24"/>
        <w:szCs w:val="24"/>
        <w:rtl w:val="0"/>
        <w:lang w:val="en-US"/>
      </w:rPr>
      <w:t>Education</w:t>
    </w:r>
  </w:p>
  <w:p>
    <w:pPr>
      <w:pStyle w:val="header"/>
      <w:tabs>
        <w:tab w:val="clear" w:pos="4320"/>
        <w:tab w:val="clear" w:pos="8640"/>
      </w:tabs>
      <w:ind w:left="720" w:right="45" w:firstLine="556"/>
    </w:pPr>
    <w:r>
      <w:rPr>
        <w:rtl w:val="0"/>
        <w:lang w:val="en-US"/>
      </w:rPr>
      <w:t xml:space="preserve">Available online at </w:t>
    </w:r>
    <w:r>
      <w:rPr>
        <w:rStyle w:val="Hyperlink.0"/>
      </w:rPr>
      <w:fldChar w:fldCharType="begin" w:fldLock="0"/>
    </w:r>
    <w:r>
      <w:rPr>
        <w:rStyle w:val="Hyperlink.0"/>
      </w:rPr>
      <w:instrText xml:space="preserve"> HYPERLINK "http://patme-journal.iatels.com"</w:instrText>
    </w:r>
    <w:r>
      <w:rPr>
        <w:rStyle w:val="Hyperlink.0"/>
      </w:rPr>
      <w:fldChar w:fldCharType="separate" w:fldLock="0"/>
    </w:r>
    <w:r>
      <w:rPr>
        <w:rStyle w:val="Hyperlink.0"/>
        <w:rtl w:val="0"/>
        <w:lang w:val="en-US"/>
      </w:rPr>
      <w:t>http://patme-journal.iatels.com</w:t>
    </w:r>
    <w:r>
      <w:rPr/>
      <w:fldChar w:fldCharType="end" w:fldLock="0"/>
    </w:r>
  </w:p>
  <w:p>
    <w:pPr>
      <w:pStyle w:val="header"/>
      <w:tabs>
        <w:tab w:val="clear" w:pos="4320"/>
        <w:tab w:val="clear" w:pos="8640"/>
      </w:tabs>
      <w:ind w:left="720" w:right="45" w:firstLine="556"/>
    </w:pPr>
    <w:r>
      <w:rPr>
        <w:rtl w:val="0"/>
        <w:lang w:val="en-US"/>
      </w:rPr>
      <w:t>V</w:t>
    </w:r>
    <w:r>
      <w:rPr>
        <w:rtl w:val="0"/>
        <w:lang w:val="en-US"/>
      </w:rPr>
      <w:t xml:space="preserve">ol. 2, No. 3, May, 2022, pages: </w:t>
    </w:r>
    <w:r>
      <w:rPr>
        <w:rtl w:val="0"/>
        <w:lang w:val="en-US"/>
      </w:rPr>
      <w:t xml:space="preserve">56 </w:t>
    </w:r>
    <w:r>
      <w:rPr>
        <w:rtl w:val="0"/>
        <w:lang w:val="en-US"/>
      </w:rPr>
      <w:t>-</w:t>
    </w:r>
    <w:r>
      <w:rPr>
        <w:rtl w:val="0"/>
        <w:lang w:val="en-US"/>
      </w:rPr>
      <w:t xml:space="preserve"> 63</w:t>
    </w:r>
  </w:p>
  <w:p>
    <w:pPr>
      <w:pStyle w:val="header"/>
      <w:tabs>
        <w:tab w:val="left" w:pos="1276"/>
        <w:tab w:val="clear" w:pos="4320"/>
        <w:tab w:val="clear" w:pos="8640"/>
      </w:tabs>
      <w:ind w:firstLine="556"/>
    </w:pPr>
    <w:r>
      <w:rPr>
        <w:rtl w:val="0"/>
      </w:rPr>
      <w:tab/>
      <w:t>ISSN: 2651 - 4427</w:t>
    </w:r>
  </w:p>
  <w:p>
    <w:pPr>
      <w:pStyle w:val="header"/>
      <w:tabs>
        <w:tab w:val="left" w:pos="1276"/>
        <w:tab w:val="clear" w:pos="4320"/>
        <w:tab w:val="clear" w:pos="8640"/>
      </w:tabs>
      <w:ind w:firstLine="556"/>
      <w:jc w:val="both"/>
    </w:pPr>
    <w:r>
      <w:rPr>
        <w:rtl w:val="0"/>
        <w:lang w:val="en-US"/>
      </w:rPr>
      <w:t xml:space="preserve">          </w:t>
      <w:tab/>
      <w:tab/>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1"/>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None A">
    <w:name w:val="None A"/>
    <w:rPr>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Hyperlink.0">
    <w:name w:val="Hyperlink.0"/>
    <w:basedOn w:val="Hyperlink"/>
    <w:next w:val="Hyperlink.0"/>
    <w:rPr>
      <w:color w:val="0000ff"/>
      <w:u w:val="single" w:color="0000ff"/>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nl-N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page number">
    <w:name w:val="page number"/>
    <w:basedOn w:val="None A"/>
    <w:rPr>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fr-FR"/>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root-block-node">
    <w:name w:val="root-block-node"/>
    <w:next w:val="root-block-node"/>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6">
    <w:name w:val="heading 6"/>
    <w:next w:val="Body A"/>
    <w:pPr>
      <w:keepNext w:val="1"/>
      <w:keepLines w:val="0"/>
      <w:pageBreakBefore w:val="0"/>
      <w:widowControl w:val="1"/>
      <w:shd w:val="clear" w:color="auto" w:fill="auto"/>
      <w:suppressAutoHyphens w:val="0"/>
      <w:bidi w:val="0"/>
      <w:spacing w:before="0" w:after="0" w:line="240" w:lineRule="auto"/>
      <w:ind w:left="0" w:right="0" w:firstLine="0"/>
      <w:jc w:val="both"/>
      <w:outlineLvl w:val="5"/>
    </w:pPr>
    <w:rPr>
      <w:rFonts w:ascii="Times New Roman" w:cs="Times New Roman" w:hAnsi="Times New Roman" w:eastAsia="Times New Roman"/>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Hyperlink.1">
    <w:name w:val="Hyperlink.1"/>
    <w:basedOn w:val="Hyperlink.0"/>
    <w:next w:val="Hyperlink.1"/>
    <w:rPr>
      <w:color w:val="004b83"/>
      <w:u w:color="004b83"/>
      <w:shd w:val="clear" w:color="auto" w:fill="fcfcfc"/>
    </w:rPr>
  </w:style>
  <w:style w:type="character" w:styleId="Hyperlink.2">
    <w:name w:val="Hyperlink.2"/>
    <w:basedOn w:val="Hyperlink.0"/>
    <w:next w:val="Hyperlink.2"/>
    <w:rPr>
      <w:color w:val="000000"/>
      <w:u w:color="00000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footnotes" Target="footnotes.xml"/><Relationship Id="rId13"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